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Cs/>
          <w:sz w:val="28"/>
          <w:szCs w:val="28"/>
        </w:rPr>
      </w:pPr>
      <w:bookmarkStart w:id="0" w:name="_Toc29434_WPSOffice_Level2"/>
      <w:r>
        <w:rPr>
          <w:rFonts w:hint="eastAsia" w:ascii="仿宋_GB2312" w:hAnsi="仿宋_GB2312" w:eastAsia="仿宋_GB2312" w:cs="仿宋_GB2312"/>
          <w:bCs/>
          <w:sz w:val="28"/>
          <w:szCs w:val="28"/>
        </w:rPr>
        <w:t>附件10</w:t>
      </w:r>
    </w:p>
    <w:p>
      <w:pPr>
        <w:jc w:val="center"/>
        <w:rPr>
          <w:b/>
          <w:sz w:val="44"/>
        </w:rPr>
      </w:pPr>
      <w:r>
        <w:rPr>
          <w:rFonts w:hint="eastAsia"/>
          <w:b/>
          <w:sz w:val="44"/>
        </w:rPr>
        <w:t>采购需求书</w:t>
      </w:r>
      <w:bookmarkEnd w:id="0"/>
    </w:p>
    <w:p>
      <w:pPr>
        <w:rPr>
          <w:sz w:val="28"/>
          <w:szCs w:val="28"/>
        </w:rPr>
      </w:pPr>
    </w:p>
    <w:tbl>
      <w:tblPr>
        <w:tblStyle w:val="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序号</w:t>
            </w:r>
          </w:p>
        </w:tc>
        <w:tc>
          <w:tcPr>
            <w:tcW w:w="2097" w:type="dxa"/>
            <w:vAlign w:val="center"/>
          </w:tcPr>
          <w:p>
            <w:pPr>
              <w:jc w:val="center"/>
              <w:rPr>
                <w:rFonts w:ascii="仿宋" w:hAnsi="仿宋" w:eastAsia="仿宋" w:cs="楷体"/>
                <w:sz w:val="24"/>
              </w:rPr>
            </w:pPr>
            <w:r>
              <w:rPr>
                <w:rFonts w:hint="eastAsia" w:ascii="仿宋" w:hAnsi="仿宋" w:eastAsia="仿宋" w:cs="楷体"/>
                <w:sz w:val="24"/>
              </w:rPr>
              <w:t>类别</w:t>
            </w:r>
          </w:p>
        </w:tc>
        <w:tc>
          <w:tcPr>
            <w:tcW w:w="6259" w:type="dxa"/>
            <w:vAlign w:val="center"/>
          </w:tcPr>
          <w:p>
            <w:pPr>
              <w:jc w:val="center"/>
              <w:rPr>
                <w:rFonts w:ascii="仿宋" w:hAnsi="仿宋" w:eastAsia="仿宋" w:cs="楷体"/>
                <w:sz w:val="24"/>
              </w:rPr>
            </w:pPr>
            <w:r>
              <w:rPr>
                <w:rFonts w:hint="eastAsia" w:ascii="仿宋" w:hAnsi="仿宋" w:eastAsia="仿宋" w:cs="仿宋"/>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1</w:t>
            </w:r>
          </w:p>
        </w:tc>
        <w:tc>
          <w:tcPr>
            <w:tcW w:w="2097" w:type="dxa"/>
            <w:vAlign w:val="center"/>
          </w:tcPr>
          <w:p>
            <w:pPr>
              <w:rPr>
                <w:rFonts w:ascii="仿宋" w:hAnsi="仿宋" w:eastAsia="仿宋" w:cs="楷体"/>
                <w:sz w:val="24"/>
              </w:rPr>
            </w:pPr>
            <w:r>
              <w:rPr>
                <w:rFonts w:hint="eastAsia" w:ascii="仿宋" w:hAnsi="仿宋" w:eastAsia="仿宋" w:cs="楷体"/>
                <w:sz w:val="24"/>
              </w:rPr>
              <w:t>名称</w:t>
            </w:r>
          </w:p>
        </w:tc>
        <w:tc>
          <w:tcPr>
            <w:tcW w:w="6259" w:type="dxa"/>
            <w:vAlign w:val="center"/>
          </w:tcPr>
          <w:p>
            <w:pPr>
              <w:rPr>
                <w:rFonts w:ascii="仿宋" w:hAnsi="仿宋" w:eastAsia="仿宋" w:cs="楷体"/>
                <w:sz w:val="24"/>
                <w:highlight w:val="none"/>
              </w:rPr>
            </w:pPr>
            <w:r>
              <w:rPr>
                <w:rFonts w:hint="eastAsia" w:ascii="仿宋" w:hAnsi="仿宋" w:eastAsia="仿宋" w:cs="仿宋"/>
                <w:color w:val="auto"/>
                <w:sz w:val="24"/>
                <w:highlight w:val="none"/>
              </w:rPr>
              <w:t>工业大道南延工程（佛罗路</w:t>
            </w:r>
            <w:r>
              <w:rPr>
                <w:rFonts w:ascii="仿宋" w:hAnsi="仿宋" w:eastAsia="仿宋" w:cs="仿宋"/>
                <w:color w:val="auto"/>
                <w:sz w:val="24"/>
                <w:highlight w:val="none"/>
              </w:rPr>
              <w:t>-</w:t>
            </w:r>
            <w:r>
              <w:rPr>
                <w:rFonts w:hint="eastAsia" w:ascii="仿宋" w:hAnsi="仿宋" w:eastAsia="仿宋" w:cs="仿宋"/>
                <w:color w:val="auto"/>
                <w:sz w:val="24"/>
                <w:highlight w:val="none"/>
              </w:rPr>
              <w:t>塱沙路）勘察</w:t>
            </w:r>
            <w:r>
              <w:rPr>
                <w:rFonts w:ascii="仿宋" w:hAnsi="仿宋" w:eastAsia="仿宋" w:cs="仿宋"/>
                <w:sz w:val="24"/>
                <w:highlight w:val="none"/>
              </w:rPr>
              <w:t>采购需求书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2</w:t>
            </w:r>
          </w:p>
        </w:tc>
        <w:tc>
          <w:tcPr>
            <w:tcW w:w="2097" w:type="dxa"/>
            <w:vAlign w:val="center"/>
          </w:tcPr>
          <w:p>
            <w:pPr>
              <w:rPr>
                <w:rFonts w:ascii="仿宋" w:hAnsi="仿宋" w:eastAsia="仿宋" w:cs="楷体"/>
                <w:sz w:val="24"/>
              </w:rPr>
            </w:pPr>
            <w:r>
              <w:rPr>
                <w:rFonts w:hint="eastAsia" w:ascii="仿宋" w:hAnsi="仿宋" w:eastAsia="仿宋" w:cs="楷体"/>
                <w:sz w:val="24"/>
              </w:rPr>
              <w:t>项目业主情况</w:t>
            </w:r>
          </w:p>
        </w:tc>
        <w:tc>
          <w:tcPr>
            <w:tcW w:w="6259" w:type="dxa"/>
            <w:vAlign w:val="center"/>
          </w:tcPr>
          <w:p>
            <w:pPr>
              <w:rPr>
                <w:rFonts w:ascii="仿宋" w:hAnsi="仿宋" w:eastAsia="仿宋" w:cs="楷体"/>
                <w:sz w:val="24"/>
              </w:rPr>
            </w:pPr>
            <w:r>
              <w:rPr>
                <w:rFonts w:hint="eastAsia" w:ascii="仿宋" w:hAnsi="仿宋" w:eastAsia="仿宋" w:cs="楷体"/>
                <w:sz w:val="24"/>
              </w:rPr>
              <w:t>项目业主名称：广东佛盈汇建工程管理有限公司</w:t>
            </w:r>
          </w:p>
          <w:p>
            <w:pPr>
              <w:rPr>
                <w:rFonts w:ascii="仿宋" w:hAnsi="仿宋" w:eastAsia="仿宋" w:cs="楷体"/>
                <w:sz w:val="24"/>
              </w:rPr>
            </w:pPr>
            <w:r>
              <w:rPr>
                <w:rFonts w:hint="eastAsia" w:ascii="仿宋" w:hAnsi="仿宋" w:eastAsia="仿宋" w:cs="楷体"/>
                <w:sz w:val="24"/>
              </w:rPr>
              <w:t>地址：佛山市禅城区轻工南六街6号</w:t>
            </w:r>
          </w:p>
          <w:p>
            <w:pPr>
              <w:rPr>
                <w:rFonts w:ascii="仿宋" w:hAnsi="仿宋" w:eastAsia="仿宋" w:cs="楷体"/>
                <w:sz w:val="24"/>
              </w:rPr>
            </w:pPr>
            <w:r>
              <w:rPr>
                <w:rFonts w:hint="eastAsia" w:ascii="仿宋" w:hAnsi="仿宋" w:eastAsia="仿宋" w:cs="楷体"/>
                <w:sz w:val="24"/>
              </w:rPr>
              <w:t>联系电话：0757-82500587</w:t>
            </w:r>
          </w:p>
          <w:p>
            <w:pPr>
              <w:rPr>
                <w:rFonts w:ascii="仿宋" w:hAnsi="仿宋" w:eastAsia="仿宋" w:cs="楷体"/>
                <w:sz w:val="24"/>
              </w:rPr>
            </w:pPr>
            <w:r>
              <w:rPr>
                <w:rFonts w:hint="eastAsia" w:ascii="仿宋" w:hAnsi="仿宋" w:eastAsia="仿宋" w:cs="楷体"/>
                <w:sz w:val="24"/>
              </w:rPr>
              <w:t>联系人：黄工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3</w:t>
            </w:r>
          </w:p>
        </w:tc>
        <w:tc>
          <w:tcPr>
            <w:tcW w:w="2097" w:type="dxa"/>
            <w:vAlign w:val="center"/>
          </w:tcPr>
          <w:p>
            <w:pPr>
              <w:rPr>
                <w:rFonts w:ascii="仿宋" w:hAnsi="仿宋" w:eastAsia="仿宋" w:cs="楷体"/>
                <w:sz w:val="24"/>
              </w:rPr>
            </w:pPr>
            <w:r>
              <w:rPr>
                <w:rFonts w:hint="eastAsia" w:ascii="仿宋" w:hAnsi="仿宋" w:eastAsia="仿宋" w:cs="楷体"/>
                <w:sz w:val="24"/>
              </w:rPr>
              <w:t>对投标单位的资质要求</w:t>
            </w:r>
          </w:p>
        </w:tc>
        <w:tc>
          <w:tcPr>
            <w:tcW w:w="6259" w:type="dxa"/>
            <w:vAlign w:val="center"/>
          </w:tcPr>
          <w:p>
            <w:pPr>
              <w:rPr>
                <w:rFonts w:ascii="仿宋" w:hAnsi="仿宋" w:eastAsia="仿宋" w:cs="楷体"/>
                <w:sz w:val="24"/>
                <w:highlight w:val="none"/>
              </w:rPr>
            </w:pPr>
            <w:r>
              <w:rPr>
                <w:rFonts w:hint="eastAsia" w:ascii="仿宋" w:hAnsi="仿宋" w:eastAsia="仿宋" w:cs="楷体"/>
                <w:sz w:val="24"/>
                <w:highlight w:val="none"/>
              </w:rPr>
              <w:t>1.投标单位应具有独立法人资格并依法取得有效的营业执照。</w:t>
            </w:r>
          </w:p>
          <w:p>
            <w:pPr>
              <w:jc w:val="left"/>
              <w:rPr>
                <w:rFonts w:hint="eastAsia" w:ascii="仿宋" w:hAnsi="仿宋" w:eastAsia="仿宋" w:cs="仿宋"/>
                <w:sz w:val="24"/>
                <w:highlight w:val="none"/>
              </w:rPr>
            </w:pPr>
            <w:r>
              <w:rPr>
                <w:rFonts w:ascii="仿宋" w:hAnsi="仿宋" w:eastAsia="仿宋" w:cs="楷体"/>
                <w:sz w:val="24"/>
                <w:highlight w:val="none"/>
              </w:rPr>
              <w:t>2.资质要求：</w:t>
            </w:r>
            <w:r>
              <w:rPr>
                <w:rFonts w:hint="eastAsia" w:ascii="仿宋" w:hAnsi="仿宋" w:eastAsia="仿宋" w:cs="楷体"/>
                <w:sz w:val="24"/>
                <w:highlight w:val="none"/>
              </w:rPr>
              <w:t>具备工程勘察综合资质甲级</w:t>
            </w:r>
            <w:r>
              <w:rPr>
                <w:rFonts w:hint="eastAsia" w:ascii="仿宋" w:hAnsi="仿宋" w:eastAsia="仿宋" w:cs="楷体"/>
                <w:sz w:val="24"/>
                <w:highlight w:val="none"/>
                <w:lang w:eastAsia="zh-CN"/>
              </w:rPr>
              <w:t>，</w:t>
            </w:r>
            <w:r>
              <w:rPr>
                <w:rFonts w:hint="eastAsia" w:ascii="仿宋" w:hAnsi="仿宋" w:eastAsia="仿宋" w:cs="楷体"/>
                <w:sz w:val="24"/>
                <w:highlight w:val="none"/>
                <w:lang w:val="en-US" w:eastAsia="zh-CN"/>
              </w:rPr>
              <w:t>或同时具备</w:t>
            </w:r>
            <w:r>
              <w:rPr>
                <w:rFonts w:hint="eastAsia" w:ascii="仿宋" w:hAnsi="仿宋" w:eastAsia="仿宋" w:cs="仿宋"/>
                <w:sz w:val="24"/>
                <w:szCs w:val="24"/>
              </w:rPr>
              <w:t>岩土工程专</w:t>
            </w:r>
            <w:r>
              <w:rPr>
                <w:rFonts w:hint="eastAsia" w:ascii="仿宋" w:hAnsi="仿宋" w:eastAsia="仿宋" w:cs="仿宋"/>
                <w:sz w:val="24"/>
                <w:szCs w:val="24"/>
                <w:lang w:val="en-US" w:eastAsia="zh-CN"/>
              </w:rPr>
              <w:t>业</w:t>
            </w:r>
            <w:r>
              <w:rPr>
                <w:rFonts w:hint="eastAsia" w:ascii="仿宋" w:hAnsi="仿宋" w:eastAsia="仿宋" w:cs="仿宋"/>
                <w:sz w:val="24"/>
                <w:szCs w:val="24"/>
              </w:rPr>
              <w:t>资质</w:t>
            </w:r>
            <w:r>
              <w:rPr>
                <w:rFonts w:hint="eastAsia" w:ascii="仿宋" w:hAnsi="仿宋" w:eastAsia="仿宋" w:cs="仿宋"/>
                <w:sz w:val="24"/>
                <w:szCs w:val="24"/>
                <w:lang w:val="en-US" w:eastAsia="zh-CN"/>
              </w:rPr>
              <w:t>甲级、及</w:t>
            </w:r>
            <w:r>
              <w:rPr>
                <w:rFonts w:hint="eastAsia" w:ascii="仿宋" w:hAnsi="仿宋" w:eastAsia="仿宋" w:cs="仿宋"/>
                <w:sz w:val="24"/>
                <w:szCs w:val="24"/>
              </w:rPr>
              <w:t>工程测量</w:t>
            </w:r>
            <w:r>
              <w:rPr>
                <w:rFonts w:hint="eastAsia" w:ascii="仿宋" w:hAnsi="仿宋" w:eastAsia="仿宋" w:cs="仿宋"/>
                <w:sz w:val="24"/>
                <w:highlight w:val="none"/>
              </w:rPr>
              <w:t>乙级</w:t>
            </w:r>
            <w:r>
              <w:rPr>
                <w:rFonts w:hint="eastAsia" w:ascii="仿宋" w:hAnsi="仿宋" w:eastAsia="仿宋" w:cs="仿宋"/>
                <w:sz w:val="24"/>
                <w:highlight w:val="none"/>
                <w:lang w:val="en-US" w:eastAsia="zh-CN"/>
              </w:rPr>
              <w:t>或</w:t>
            </w:r>
            <w:r>
              <w:rPr>
                <w:rFonts w:hint="eastAsia" w:ascii="仿宋" w:hAnsi="仿宋" w:eastAsia="仿宋" w:cs="仿宋"/>
                <w:sz w:val="24"/>
                <w:highlight w:val="none"/>
              </w:rPr>
              <w:t>以上资质。</w:t>
            </w:r>
          </w:p>
          <w:p>
            <w:pPr>
              <w:numPr>
                <w:ilvl w:val="255"/>
                <w:numId w:val="0"/>
              </w:numPr>
              <w:rPr>
                <w:rFonts w:ascii="仿宋" w:hAnsi="仿宋" w:eastAsia="仿宋" w:cs="楷体"/>
                <w:sz w:val="24"/>
                <w:highlight w:val="none"/>
              </w:rPr>
            </w:pPr>
            <w:r>
              <w:rPr>
                <w:rFonts w:hint="eastAsia" w:ascii="仿宋" w:hAnsi="仿宋" w:eastAsia="仿宋" w:cs="楷体"/>
                <w:sz w:val="24"/>
                <w:highlight w:val="none"/>
              </w:rPr>
              <w:t>3.</w:t>
            </w:r>
            <w:r>
              <w:rPr>
                <w:rFonts w:hint="eastAsia" w:ascii="仿宋" w:hAnsi="仿宋" w:eastAsia="仿宋" w:cs="仿宋"/>
                <w:sz w:val="24"/>
                <w:highlight w:val="none"/>
              </w:rPr>
              <w:t>项目负责人</w:t>
            </w:r>
            <w:r>
              <w:rPr>
                <w:rFonts w:hint="eastAsia" w:ascii="仿宋" w:hAnsi="仿宋" w:eastAsia="仿宋" w:cs="楷体"/>
                <w:sz w:val="24"/>
                <w:highlight w:val="none"/>
              </w:rPr>
              <w:t>要求：</w:t>
            </w:r>
            <w:bookmarkStart w:id="1" w:name="OLE_LINK1"/>
            <w:r>
              <w:rPr>
                <w:rFonts w:hint="eastAsia" w:ascii="仿宋" w:hAnsi="仿宋" w:eastAsia="仿宋" w:cs="仿宋"/>
                <w:sz w:val="24"/>
                <w:highlight w:val="none"/>
                <w:lang w:val="en-US" w:eastAsia="zh-CN"/>
              </w:rPr>
              <w:t>具有</w:t>
            </w:r>
            <w:r>
              <w:rPr>
                <w:rFonts w:hint="eastAsia" w:ascii="仿宋" w:hAnsi="仿宋" w:eastAsia="仿宋" w:cs="仿宋"/>
                <w:sz w:val="24"/>
                <w:highlight w:val="none"/>
              </w:rPr>
              <w:t>注册土木工程师（岩土）执业资格或本专业高级专业技术职称</w:t>
            </w:r>
            <w:bookmarkEnd w:id="1"/>
            <w:r>
              <w:rPr>
                <w:rFonts w:ascii="仿宋" w:hAnsi="仿宋" w:eastAsia="仿宋" w:cs="仿宋"/>
                <w:sz w:val="24"/>
                <w:highlight w:val="none"/>
              </w:rPr>
              <w:t>;</w:t>
            </w:r>
          </w:p>
          <w:p>
            <w:pPr>
              <w:rPr>
                <w:highlight w:val="none"/>
              </w:rPr>
            </w:pPr>
            <w:r>
              <w:rPr>
                <w:rFonts w:hint="eastAsia" w:ascii="仿宋" w:hAnsi="仿宋" w:eastAsia="仿宋" w:cs="楷体"/>
                <w:sz w:val="24"/>
                <w:highlight w:val="none"/>
              </w:rPr>
              <w:t>4.其他要求：按要求提供承诺函。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4</w:t>
            </w:r>
          </w:p>
        </w:tc>
        <w:tc>
          <w:tcPr>
            <w:tcW w:w="2097" w:type="dxa"/>
            <w:vAlign w:val="center"/>
          </w:tcPr>
          <w:p>
            <w:pPr>
              <w:rPr>
                <w:rFonts w:ascii="仿宋" w:hAnsi="仿宋" w:eastAsia="仿宋" w:cs="楷体"/>
                <w:sz w:val="24"/>
              </w:rPr>
            </w:pPr>
            <w:r>
              <w:rPr>
                <w:rFonts w:hint="eastAsia" w:ascii="仿宋" w:hAnsi="仿宋" w:eastAsia="仿宋" w:cs="楷体"/>
                <w:sz w:val="24"/>
              </w:rPr>
              <w:t>服务内容和服务要求</w:t>
            </w:r>
          </w:p>
        </w:tc>
        <w:tc>
          <w:tcPr>
            <w:tcW w:w="6259" w:type="dxa"/>
            <w:vAlign w:val="center"/>
          </w:tcPr>
          <w:p>
            <w:pPr>
              <w:rPr>
                <w:rFonts w:ascii="仿宋" w:hAnsi="仿宋" w:eastAsia="仿宋" w:cs="楷体"/>
                <w:sz w:val="24"/>
                <w:highlight w:val="none"/>
              </w:rPr>
            </w:pPr>
            <w:r>
              <w:rPr>
                <w:rFonts w:hint="eastAsia" w:ascii="仿宋" w:hAnsi="仿宋" w:eastAsia="仿宋" w:cs="楷体"/>
                <w:sz w:val="24"/>
                <w:highlight w:val="none"/>
              </w:rPr>
              <w:t>包括但不限于：</w:t>
            </w:r>
          </w:p>
          <w:p>
            <w:pPr>
              <w:jc w:val="left"/>
              <w:rPr>
                <w:rFonts w:ascii="仿宋" w:hAnsi="仿宋" w:eastAsia="仿宋" w:cs="仿宋"/>
                <w:sz w:val="24"/>
                <w:highlight w:val="none"/>
                <w:shd w:val="clear" w:color="auto" w:fill="FFFFFF"/>
              </w:rPr>
            </w:pPr>
            <w:r>
              <w:rPr>
                <w:rFonts w:hint="eastAsia" w:ascii="仿宋" w:hAnsi="仿宋" w:eastAsia="仿宋" w:cs="楷体"/>
                <w:sz w:val="24"/>
                <w:highlight w:val="none"/>
              </w:rPr>
              <w:t>1.</w:t>
            </w:r>
            <w:r>
              <w:rPr>
                <w:rFonts w:hint="eastAsia" w:ascii="仿宋" w:hAnsi="仿宋" w:eastAsia="仿宋" w:cs="仿宋"/>
                <w:sz w:val="24"/>
                <w:highlight w:val="none"/>
              </w:rPr>
              <w:t xml:space="preserve"> </w:t>
            </w:r>
            <w:r>
              <w:rPr>
                <w:rFonts w:hint="eastAsia" w:ascii="仿宋" w:hAnsi="仿宋" w:eastAsia="仿宋" w:cs="仿宋"/>
                <w:sz w:val="24"/>
                <w:highlight w:val="none"/>
                <w:lang w:val="en-US" w:eastAsia="zh-CN"/>
              </w:rPr>
              <w:t>完成</w:t>
            </w:r>
            <w:r>
              <w:rPr>
                <w:rFonts w:hint="eastAsia" w:ascii="仿宋" w:hAnsi="仿宋" w:eastAsia="仿宋" w:cs="仿宋"/>
                <w:sz w:val="24"/>
                <w:highlight w:val="none"/>
              </w:rPr>
              <w:t>工业大道南延工程（佛罗路-塱沙路）勘测</w:t>
            </w:r>
            <w:r>
              <w:rPr>
                <w:rFonts w:hint="eastAsia" w:ascii="仿宋" w:hAnsi="仿宋" w:eastAsia="仿宋" w:cs="仿宋"/>
                <w:sz w:val="24"/>
                <w:highlight w:val="none"/>
                <w:shd w:val="clear" w:color="auto" w:fill="FFFFFF"/>
              </w:rPr>
              <w:t>工作，提供</w:t>
            </w:r>
            <w:r>
              <w:rPr>
                <w:rFonts w:hint="eastAsia" w:ascii="仿宋" w:hAnsi="仿宋" w:eastAsia="仿宋" w:cs="仿宋"/>
                <w:sz w:val="24"/>
                <w:highlight w:val="none"/>
                <w:shd w:val="clear" w:color="auto" w:fill="FFFFFF"/>
                <w:lang w:val="en-US" w:eastAsia="zh-CN"/>
              </w:rPr>
              <w:t>地形图、物探报告、</w:t>
            </w:r>
            <w:r>
              <w:rPr>
                <w:rFonts w:hint="eastAsia" w:ascii="仿宋" w:hAnsi="仿宋" w:eastAsia="仿宋" w:cs="仿宋"/>
                <w:sz w:val="24"/>
                <w:highlight w:val="none"/>
                <w:shd w:val="clear" w:color="auto" w:fill="FFFFFF"/>
              </w:rPr>
              <w:t>勘察报告</w:t>
            </w:r>
            <w:r>
              <w:rPr>
                <w:rFonts w:hint="eastAsia" w:ascii="仿宋" w:hAnsi="仿宋" w:eastAsia="仿宋" w:cs="仿宋"/>
                <w:sz w:val="24"/>
                <w:highlight w:val="none"/>
                <w:shd w:val="clear" w:color="auto" w:fill="FFFFFF"/>
                <w:lang w:eastAsia="zh-CN"/>
              </w:rPr>
              <w:t>，</w:t>
            </w:r>
            <w:r>
              <w:rPr>
                <w:rFonts w:hint="eastAsia" w:ascii="仿宋" w:hAnsi="仿宋" w:eastAsia="仿宋" w:cs="仿宋"/>
                <w:i w:val="0"/>
                <w:strike w:val="0"/>
                <w:color w:val="auto"/>
                <w:spacing w:val="0"/>
                <w:sz w:val="24"/>
                <w:highlight w:val="none"/>
                <w:u w:val="none"/>
                <w:shd w:val="clear" w:color="auto" w:fill="FFFFFF"/>
                <w:lang w:val="en-US" w:eastAsia="zh-CN"/>
              </w:rPr>
              <w:t>并配合完成勘察审图工作</w:t>
            </w:r>
            <w:r>
              <w:rPr>
                <w:rFonts w:hint="eastAsia" w:ascii="仿宋" w:hAnsi="仿宋" w:eastAsia="仿宋" w:cs="仿宋"/>
                <w:sz w:val="24"/>
                <w:highlight w:val="none"/>
                <w:shd w:val="clear" w:color="auto" w:fill="FFFFFF"/>
              </w:rPr>
              <w:t>。</w:t>
            </w:r>
          </w:p>
          <w:p>
            <w:pPr>
              <w:rPr>
                <w:rFonts w:ascii="仿宋" w:hAnsi="仿宋" w:eastAsia="仿宋" w:cs="楷体"/>
                <w:sz w:val="24"/>
                <w:highlight w:val="none"/>
              </w:rPr>
            </w:pPr>
            <w:r>
              <w:rPr>
                <w:rFonts w:hint="eastAsia" w:ascii="仿宋" w:hAnsi="仿宋" w:eastAsia="仿宋" w:cs="楷体"/>
                <w:sz w:val="24"/>
                <w:highlight w:val="none"/>
                <w:lang w:val="en-US" w:eastAsia="zh-CN"/>
              </w:rPr>
              <w:t>2.</w:t>
            </w:r>
            <w:r>
              <w:rPr>
                <w:rFonts w:hint="eastAsia" w:ascii="仿宋" w:hAnsi="仿宋" w:eastAsia="仿宋" w:cs="楷体"/>
                <w:sz w:val="24"/>
                <w:highlight w:val="none"/>
              </w:rPr>
              <w:t>服务类型：</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测量、物探</w:t>
            </w:r>
            <w:r>
              <w:rPr>
                <w:rFonts w:hint="eastAsia" w:ascii="仿宋" w:hAnsi="仿宋" w:eastAsia="仿宋" w:cs="仿宋"/>
                <w:sz w:val="24"/>
                <w:highlight w:val="none"/>
              </w:rPr>
              <w:t>、地质勘察</w:t>
            </w:r>
            <w:r>
              <w:rPr>
                <w:rFonts w:hint="eastAsia" w:ascii="仿宋" w:hAnsi="仿宋" w:eastAsia="仿宋" w:cs="仿宋"/>
                <w:sz w:val="24"/>
                <w:highlight w:val="none"/>
                <w:lang w:val="en-US" w:eastAsia="zh-CN"/>
              </w:rPr>
              <w:t>服务</w:t>
            </w:r>
            <w:r>
              <w:rPr>
                <w:rFonts w:hint="eastAsia"/>
                <w:color w:val="000000"/>
                <w:highlight w:val="none"/>
              </w:rPr>
              <w:t>。</w:t>
            </w:r>
          </w:p>
          <w:p>
            <w:pPr>
              <w:rPr>
                <w:rFonts w:ascii="仿宋" w:hAnsi="仿宋" w:eastAsia="仿宋" w:cs="楷体"/>
                <w:sz w:val="24"/>
                <w:highlight w:val="none"/>
              </w:rPr>
            </w:pPr>
            <w:r>
              <w:rPr>
                <w:rFonts w:hint="eastAsia" w:ascii="仿宋" w:hAnsi="仿宋" w:eastAsia="仿宋" w:cs="楷体"/>
                <w:sz w:val="24"/>
                <w:highlight w:val="none"/>
                <w:lang w:val="en-US" w:eastAsia="zh-CN"/>
              </w:rPr>
              <w:t>3.</w:t>
            </w:r>
            <w:r>
              <w:rPr>
                <w:rFonts w:hint="eastAsia" w:ascii="仿宋" w:hAnsi="仿宋" w:eastAsia="仿宋" w:cs="楷体"/>
                <w:sz w:val="24"/>
                <w:highlight w:val="none"/>
              </w:rPr>
              <w:t>服务要求：</w:t>
            </w:r>
            <w:r>
              <w:rPr>
                <w:rFonts w:hint="eastAsia" w:ascii="仿宋" w:hAnsi="仿宋" w:eastAsia="仿宋" w:cs="楷体"/>
                <w:sz w:val="24"/>
                <w:highlight w:val="none"/>
                <w:lang w:val="en-US" w:eastAsia="zh-CN"/>
              </w:rPr>
              <w:t>按期完成</w:t>
            </w:r>
            <w:r>
              <w:rPr>
                <w:rFonts w:hint="eastAsia" w:ascii="仿宋" w:hAnsi="仿宋" w:eastAsia="仿宋" w:cs="仿宋"/>
                <w:sz w:val="24"/>
                <w:highlight w:val="none"/>
              </w:rPr>
              <w:t>工业大道南延工程（佛罗路-塱沙路）勘察项目工程测绘、</w:t>
            </w:r>
            <w:r>
              <w:rPr>
                <w:rFonts w:hint="eastAsia" w:ascii="仿宋" w:hAnsi="仿宋" w:eastAsia="仿宋" w:cs="仿宋"/>
                <w:sz w:val="24"/>
                <w:highlight w:val="none"/>
                <w:lang w:val="en-US" w:eastAsia="zh-CN"/>
              </w:rPr>
              <w:t>管线探测、</w:t>
            </w:r>
            <w:r>
              <w:rPr>
                <w:rFonts w:hint="eastAsia" w:ascii="仿宋" w:hAnsi="仿宋" w:eastAsia="仿宋" w:cs="仿宋"/>
                <w:sz w:val="24"/>
                <w:highlight w:val="none"/>
              </w:rPr>
              <w:t>地质勘察工作。</w:t>
            </w:r>
          </w:p>
          <w:p>
            <w:pPr>
              <w:numPr>
                <w:ilvl w:val="-1"/>
                <w:numId w:val="0"/>
              </w:numPr>
              <w:rPr>
                <w:rFonts w:ascii="仿宋" w:hAnsi="仿宋" w:eastAsia="仿宋" w:cs="楷体"/>
                <w:sz w:val="24"/>
                <w:highlight w:val="none"/>
              </w:rPr>
            </w:pPr>
            <w:r>
              <w:rPr>
                <w:rFonts w:hint="eastAsia" w:ascii="仿宋" w:hAnsi="仿宋" w:eastAsia="仿宋" w:cs="楷体"/>
                <w:sz w:val="24"/>
                <w:highlight w:val="none"/>
              </w:rPr>
              <w:t>进度要求：自</w:t>
            </w:r>
            <w:r>
              <w:rPr>
                <w:rFonts w:hint="eastAsia" w:ascii="仿宋" w:hAnsi="仿宋" w:eastAsia="仿宋" w:cs="仿宋"/>
                <w:sz w:val="24"/>
                <w:highlight w:val="none"/>
              </w:rPr>
              <w:t>勘察</w:t>
            </w:r>
            <w:r>
              <w:rPr>
                <w:rFonts w:hint="eastAsia" w:ascii="仿宋" w:hAnsi="仿宋" w:eastAsia="仿宋" w:cs="仿宋"/>
                <w:sz w:val="24"/>
                <w:highlight w:val="none"/>
                <w:lang w:val="en-US" w:eastAsia="zh-CN"/>
              </w:rPr>
              <w:t>服务</w:t>
            </w:r>
            <w:r>
              <w:rPr>
                <w:rFonts w:hint="eastAsia" w:ascii="仿宋" w:hAnsi="仿宋" w:eastAsia="仿宋" w:cs="楷体"/>
                <w:sz w:val="24"/>
                <w:highlight w:val="none"/>
              </w:rPr>
              <w:t>合同签订之日开始实施至完成所有服务工作之日终结。</w:t>
            </w:r>
          </w:p>
          <w:p>
            <w:pPr>
              <w:numPr>
                <w:ilvl w:val="-1"/>
                <w:numId w:val="0"/>
              </w:numPr>
              <w:rPr>
                <w:rFonts w:ascii="仿宋" w:hAnsi="仿宋" w:eastAsia="仿宋" w:cs="楷体"/>
                <w:sz w:val="24"/>
                <w:highlight w:val="none"/>
              </w:rPr>
            </w:pPr>
            <w:r>
              <w:rPr>
                <w:rFonts w:hint="eastAsia" w:ascii="仿宋" w:hAnsi="仿宋" w:eastAsia="仿宋" w:cs="楷体"/>
                <w:sz w:val="24"/>
                <w:highlight w:val="none"/>
              </w:rPr>
              <w:t>质量要求：按现行国家或行业有关规定、标准、规范的要求开展工作。</w:t>
            </w:r>
          </w:p>
          <w:p>
            <w:pPr>
              <w:rPr>
                <w:rFonts w:ascii="仿宋" w:hAnsi="仿宋" w:eastAsia="仿宋" w:cs="楷体"/>
                <w:sz w:val="24"/>
                <w:highlight w:val="none"/>
              </w:rPr>
            </w:pPr>
            <w:r>
              <w:rPr>
                <w:rFonts w:hint="eastAsia" w:ascii="仿宋" w:hAnsi="仿宋" w:eastAsia="仿宋" w:cs="楷体"/>
                <w:sz w:val="24"/>
                <w:highlight w:val="none"/>
              </w:rPr>
              <w:t>后续（售后）服务要求：需在十分钟内响应采购人咨询、疑问等，报告应不低于行业标准，且按采购人规定的时间完成工作，按要求参与相关会议等。</w:t>
            </w:r>
          </w:p>
          <w:p>
            <w:pPr>
              <w:rPr>
                <w:rFonts w:ascii="仿宋" w:hAnsi="仿宋" w:eastAsia="仿宋" w:cs="楷体"/>
                <w:sz w:val="24"/>
                <w:highlight w:val="none"/>
              </w:rPr>
            </w:pPr>
            <w:r>
              <w:rPr>
                <w:rFonts w:hint="eastAsia" w:ascii="仿宋" w:hAnsi="仿宋" w:eastAsia="仿宋" w:cs="楷体"/>
                <w:sz w:val="24"/>
                <w:highlight w:val="none"/>
              </w:rPr>
              <w:t>4.招标控制价（最高投标限价）：</w:t>
            </w:r>
            <w:r>
              <w:rPr>
                <w:rFonts w:ascii="仿宋" w:hAnsi="仿宋" w:eastAsia="仿宋" w:cs="仿宋"/>
                <w:sz w:val="24"/>
                <w:highlight w:val="none"/>
              </w:rPr>
              <w:t>人民币</w:t>
            </w:r>
            <w:r>
              <w:rPr>
                <w:rFonts w:hint="eastAsia" w:ascii="仿宋" w:hAnsi="仿宋" w:eastAsia="仿宋" w:cs="仿宋"/>
                <w:sz w:val="24"/>
                <w:highlight w:val="none"/>
                <w:lang w:eastAsia="zh-CN"/>
              </w:rPr>
              <w:t>1</w:t>
            </w:r>
            <w:r>
              <w:rPr>
                <w:rFonts w:hint="eastAsia" w:ascii="仿宋" w:hAnsi="仿宋" w:eastAsia="仿宋" w:cs="仿宋"/>
                <w:sz w:val="24"/>
                <w:highlight w:val="none"/>
                <w:lang w:val="en-US" w:eastAsia="zh-CN"/>
              </w:rPr>
              <w:t>83600</w:t>
            </w:r>
            <w:r>
              <w:rPr>
                <w:rFonts w:ascii="仿宋" w:hAnsi="仿宋" w:eastAsia="仿宋" w:cs="仿宋"/>
                <w:sz w:val="24"/>
                <w:highlight w:val="none"/>
              </w:rPr>
              <w:t>元。</w:t>
            </w:r>
          </w:p>
          <w:p>
            <w:pPr>
              <w:rPr>
                <w:rFonts w:hint="default" w:ascii="仿宋" w:hAnsi="仿宋" w:eastAsia="仿宋" w:cs="楷体"/>
                <w:sz w:val="24"/>
                <w:highlight w:val="none"/>
                <w:lang w:val="en-US" w:eastAsia="zh-CN"/>
              </w:rPr>
            </w:pPr>
            <w:r>
              <w:rPr>
                <w:rFonts w:hint="eastAsia" w:ascii="仿宋" w:hAnsi="仿宋" w:eastAsia="仿宋" w:cs="楷体"/>
                <w:sz w:val="24"/>
                <w:highlight w:val="none"/>
              </w:rPr>
              <w:t>投标单位的报价不能超过招标控制价（最高投标限价），否则其投标无效。</w:t>
            </w:r>
            <w:ins w:id="0" w:author="张13534451574" w:date="2025-03-17T10:20:30Z">
              <w:r>
                <w:rPr>
                  <w:rFonts w:hint="eastAsia" w:ascii="仿宋" w:hAnsi="仿宋" w:eastAsia="仿宋" w:cs="楷体"/>
                  <w:sz w:val="24"/>
                  <w:highlight w:val="none"/>
                  <w:lang w:val="en-US" w:eastAsia="zh-CN"/>
                </w:rPr>
                <w:t>最终</w:t>
              </w:r>
            </w:ins>
            <w:ins w:id="1" w:author="张13534451574" w:date="2025-03-17T10:20:41Z">
              <w:r>
                <w:rPr>
                  <w:rFonts w:hint="eastAsia" w:ascii="仿宋" w:hAnsi="仿宋" w:eastAsia="仿宋" w:cs="楷体"/>
                  <w:sz w:val="24"/>
                  <w:highlight w:val="none"/>
                  <w:lang w:val="en-US" w:eastAsia="zh-CN"/>
                </w:rPr>
                <w:t>勘察</w:t>
              </w:r>
            </w:ins>
            <w:ins w:id="2" w:author="张13534451574" w:date="2025-03-17T10:20:43Z">
              <w:r>
                <w:rPr>
                  <w:rFonts w:hint="eastAsia" w:ascii="仿宋" w:hAnsi="仿宋" w:eastAsia="仿宋" w:cs="楷体"/>
                  <w:sz w:val="24"/>
                  <w:highlight w:val="none"/>
                  <w:lang w:val="en-US" w:eastAsia="zh-CN"/>
                </w:rPr>
                <w:t>方案</w:t>
              </w:r>
            </w:ins>
            <w:ins w:id="3" w:author="张13534451574" w:date="2025-03-17T10:21:44Z">
              <w:r>
                <w:rPr>
                  <w:rFonts w:hint="eastAsia" w:ascii="仿宋" w:hAnsi="仿宋" w:eastAsia="仿宋" w:cs="楷体"/>
                  <w:sz w:val="24"/>
                  <w:highlight w:val="none"/>
                  <w:lang w:val="en-US" w:eastAsia="zh-CN"/>
                </w:rPr>
                <w:t>以</w:t>
              </w:r>
            </w:ins>
            <w:ins w:id="4" w:author="张13534451574" w:date="2025-03-17T10:20:47Z">
              <w:r>
                <w:rPr>
                  <w:rFonts w:hint="eastAsia" w:ascii="仿宋" w:hAnsi="仿宋" w:eastAsia="仿宋" w:cs="楷体"/>
                  <w:sz w:val="24"/>
                  <w:highlight w:val="none"/>
                  <w:lang w:val="en-US" w:eastAsia="zh-CN"/>
                </w:rPr>
                <w:t>采购人确认</w:t>
              </w:r>
            </w:ins>
            <w:ins w:id="5" w:author="张13534451574" w:date="2025-03-17T10:20:49Z">
              <w:r>
                <w:rPr>
                  <w:rFonts w:hint="eastAsia" w:ascii="仿宋" w:hAnsi="仿宋" w:eastAsia="仿宋" w:cs="楷体"/>
                  <w:sz w:val="24"/>
                  <w:highlight w:val="none"/>
                  <w:lang w:val="en-US" w:eastAsia="zh-CN"/>
                </w:rPr>
                <w:t>为准，</w:t>
              </w:r>
            </w:ins>
            <w:ins w:id="6" w:author="张13534451574" w:date="2025-03-17T10:20:54Z">
              <w:r>
                <w:rPr>
                  <w:rFonts w:hint="eastAsia" w:ascii="仿宋" w:hAnsi="仿宋" w:eastAsia="仿宋" w:cs="楷体"/>
                  <w:sz w:val="24"/>
                  <w:highlight w:val="none"/>
                  <w:lang w:val="en-US" w:eastAsia="zh-CN"/>
                </w:rPr>
                <w:t>并按</w:t>
              </w:r>
            </w:ins>
            <w:ins w:id="7" w:author="张13534451574" w:date="2025-03-17T10:20:55Z">
              <w:r>
                <w:rPr>
                  <w:rFonts w:hint="eastAsia" w:ascii="仿宋" w:hAnsi="仿宋" w:eastAsia="仿宋" w:cs="楷体"/>
                  <w:sz w:val="24"/>
                  <w:highlight w:val="none"/>
                  <w:lang w:val="en-US" w:eastAsia="zh-CN"/>
                </w:rPr>
                <w:t>最终</w:t>
              </w:r>
            </w:ins>
            <w:ins w:id="8" w:author="张13534451574" w:date="2025-03-17T10:20:58Z">
              <w:r>
                <w:rPr>
                  <w:rFonts w:hint="eastAsia" w:ascii="仿宋" w:hAnsi="仿宋" w:eastAsia="仿宋" w:cs="楷体"/>
                  <w:sz w:val="24"/>
                  <w:highlight w:val="none"/>
                  <w:lang w:val="en-US" w:eastAsia="zh-CN"/>
                </w:rPr>
                <w:t>按</w:t>
              </w:r>
            </w:ins>
            <w:ins w:id="9" w:author="张13534451574" w:date="2025-03-17T10:21:02Z">
              <w:r>
                <w:rPr>
                  <w:rFonts w:hint="eastAsia" w:ascii="仿宋" w:hAnsi="仿宋" w:eastAsia="仿宋" w:cs="楷体"/>
                  <w:sz w:val="24"/>
                  <w:highlight w:val="none"/>
                  <w:lang w:val="en-US" w:eastAsia="zh-CN"/>
                </w:rPr>
                <w:t>最终</w:t>
              </w:r>
            </w:ins>
            <w:ins w:id="10" w:author="张13534451574" w:date="2025-03-17T10:21:04Z">
              <w:r>
                <w:rPr>
                  <w:rFonts w:hint="eastAsia" w:ascii="仿宋" w:hAnsi="仿宋" w:eastAsia="仿宋" w:cs="楷体"/>
                  <w:sz w:val="24"/>
                  <w:highlight w:val="none"/>
                  <w:lang w:val="en-US" w:eastAsia="zh-CN"/>
                </w:rPr>
                <w:t>确认的</w:t>
              </w:r>
            </w:ins>
            <w:ins w:id="11" w:author="张13534451574" w:date="2025-03-17T10:21:06Z">
              <w:r>
                <w:rPr>
                  <w:rFonts w:hint="eastAsia" w:ascii="仿宋" w:hAnsi="仿宋" w:eastAsia="仿宋" w:cs="楷体"/>
                  <w:sz w:val="24"/>
                  <w:highlight w:val="none"/>
                  <w:lang w:val="en-US" w:eastAsia="zh-CN"/>
                </w:rPr>
                <w:t>工程量</w:t>
              </w:r>
            </w:ins>
            <w:ins w:id="12" w:author="张13534451574" w:date="2025-03-17T10:21:07Z">
              <w:r>
                <w:rPr>
                  <w:rFonts w:hint="eastAsia" w:ascii="仿宋" w:hAnsi="仿宋" w:eastAsia="仿宋" w:cs="楷体"/>
                  <w:sz w:val="24"/>
                  <w:highlight w:val="none"/>
                  <w:lang w:val="en-US" w:eastAsia="zh-CN"/>
                </w:rPr>
                <w:t>进行</w:t>
              </w:r>
            </w:ins>
            <w:ins w:id="13" w:author="张13534451574" w:date="2025-03-17T10:21:08Z">
              <w:r>
                <w:rPr>
                  <w:rFonts w:hint="eastAsia" w:ascii="仿宋" w:hAnsi="仿宋" w:eastAsia="仿宋" w:cs="楷体"/>
                  <w:sz w:val="24"/>
                  <w:highlight w:val="none"/>
                  <w:lang w:val="en-US" w:eastAsia="zh-CN"/>
                </w:rPr>
                <w:t>结算</w:t>
              </w:r>
            </w:ins>
            <w:ins w:id="14" w:author="张13534451574" w:date="2025-03-17T10:21:37Z">
              <w:r>
                <w:rPr>
                  <w:rFonts w:hint="eastAsia" w:ascii="仿宋" w:hAnsi="仿宋" w:eastAsia="仿宋" w:cs="楷体"/>
                  <w:sz w:val="24"/>
                  <w:highlight w:val="none"/>
                  <w:lang w:val="en-US" w:eastAsia="zh-CN"/>
                </w:rPr>
                <w:t>。</w:t>
              </w:r>
            </w:ins>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5</w:t>
            </w:r>
          </w:p>
        </w:tc>
        <w:tc>
          <w:tcPr>
            <w:tcW w:w="2097" w:type="dxa"/>
            <w:vAlign w:val="center"/>
          </w:tcPr>
          <w:p>
            <w:pPr>
              <w:rPr>
                <w:rFonts w:ascii="仿宋" w:hAnsi="仿宋" w:eastAsia="仿宋" w:cs="楷体"/>
                <w:sz w:val="24"/>
              </w:rPr>
            </w:pPr>
            <w:r>
              <w:rPr>
                <w:rFonts w:hint="eastAsia" w:ascii="仿宋" w:hAnsi="仿宋" w:eastAsia="仿宋" w:cs="楷体"/>
                <w:sz w:val="24"/>
              </w:rPr>
              <w:t>合同履行地点和方式</w:t>
            </w:r>
          </w:p>
        </w:tc>
        <w:tc>
          <w:tcPr>
            <w:tcW w:w="6259" w:type="dxa"/>
            <w:vAlign w:val="center"/>
          </w:tcPr>
          <w:p>
            <w:pPr>
              <w:rPr>
                <w:rFonts w:ascii="仿宋" w:hAnsi="仿宋" w:eastAsia="仿宋" w:cs="楷体"/>
                <w:sz w:val="24"/>
              </w:rPr>
            </w:pPr>
            <w:r>
              <w:rPr>
                <w:rFonts w:hint="eastAsia" w:ascii="仿宋" w:hAnsi="仿宋" w:eastAsia="仿宋" w:cs="楷体"/>
                <w:sz w:val="24"/>
              </w:rPr>
              <w:t>1.提供服务的时间、地点、方式：按合同约定。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6</w:t>
            </w:r>
          </w:p>
        </w:tc>
        <w:tc>
          <w:tcPr>
            <w:tcW w:w="2097" w:type="dxa"/>
            <w:vAlign w:val="center"/>
          </w:tcPr>
          <w:p>
            <w:pPr>
              <w:rPr>
                <w:rFonts w:ascii="仿宋" w:hAnsi="仿宋" w:eastAsia="仿宋" w:cs="楷体"/>
                <w:sz w:val="24"/>
              </w:rPr>
            </w:pPr>
            <w:r>
              <w:rPr>
                <w:rFonts w:hint="eastAsia" w:ascii="仿宋" w:hAnsi="仿宋" w:eastAsia="仿宋" w:cs="楷体"/>
                <w:sz w:val="24"/>
              </w:rPr>
              <w:t>公开选取方式</w:t>
            </w:r>
          </w:p>
        </w:tc>
        <w:tc>
          <w:tcPr>
            <w:tcW w:w="6259" w:type="dxa"/>
            <w:vAlign w:val="center"/>
          </w:tcPr>
          <w:p>
            <w:pPr>
              <w:rPr>
                <w:rFonts w:ascii="仿宋" w:hAnsi="仿宋" w:eastAsia="仿宋" w:cs="楷体"/>
                <w:sz w:val="24"/>
              </w:rPr>
            </w:pPr>
            <w:r>
              <w:rPr>
                <w:rFonts w:hint="eastAsia" w:ascii="仿宋" w:hAnsi="仿宋" w:eastAsia="仿宋" w:cs="楷体"/>
                <w:sz w:val="24"/>
              </w:rPr>
              <w:t>公开选取方式：通过资格要求的投标单位中选取综合得分最高投标单位前3名作为中选候选人，由采购人向中标候选人进行询价，最低价为中标单位。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7</w:t>
            </w:r>
          </w:p>
        </w:tc>
        <w:tc>
          <w:tcPr>
            <w:tcW w:w="2097" w:type="dxa"/>
            <w:vAlign w:val="center"/>
          </w:tcPr>
          <w:p>
            <w:pPr>
              <w:rPr>
                <w:rFonts w:ascii="仿宋" w:hAnsi="仿宋" w:eastAsia="仿宋" w:cs="楷体"/>
                <w:sz w:val="24"/>
              </w:rPr>
            </w:pPr>
            <w:r>
              <w:rPr>
                <w:rFonts w:hint="eastAsia" w:ascii="仿宋" w:hAnsi="仿宋" w:eastAsia="仿宋" w:cs="楷体"/>
                <w:sz w:val="24"/>
              </w:rPr>
              <w:t>分值构成</w:t>
            </w:r>
          </w:p>
        </w:tc>
        <w:tc>
          <w:tcPr>
            <w:tcW w:w="6259" w:type="dxa"/>
            <w:vAlign w:val="center"/>
          </w:tcPr>
          <w:p>
            <w:pPr>
              <w:rPr>
                <w:rFonts w:ascii="仿宋" w:hAnsi="仿宋" w:eastAsia="仿宋" w:cs="楷体"/>
                <w:sz w:val="24"/>
              </w:rPr>
            </w:pPr>
            <w:r>
              <w:rPr>
                <w:rFonts w:hint="eastAsia" w:ascii="仿宋" w:hAnsi="仿宋" w:eastAsia="仿宋" w:cs="楷体"/>
                <w:sz w:val="24"/>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64" w:type="dxa"/>
            <w:vMerge w:val="restart"/>
            <w:vAlign w:val="center"/>
          </w:tcPr>
          <w:p>
            <w:pPr>
              <w:jc w:val="center"/>
              <w:rPr>
                <w:rFonts w:ascii="仿宋" w:hAnsi="仿宋" w:eastAsia="仿宋" w:cs="楷体"/>
                <w:sz w:val="24"/>
              </w:rPr>
            </w:pPr>
            <w:r>
              <w:rPr>
                <w:rFonts w:hint="eastAsia" w:ascii="仿宋" w:hAnsi="仿宋" w:eastAsia="仿宋" w:cs="楷体"/>
                <w:sz w:val="24"/>
              </w:rPr>
              <w:t>8</w:t>
            </w:r>
          </w:p>
        </w:tc>
        <w:tc>
          <w:tcPr>
            <w:tcW w:w="2097" w:type="dxa"/>
            <w:vAlign w:val="center"/>
          </w:tcPr>
          <w:p>
            <w:pPr>
              <w:rPr>
                <w:rFonts w:ascii="仿宋" w:hAnsi="仿宋" w:eastAsia="仿宋" w:cs="楷体"/>
                <w:sz w:val="24"/>
              </w:rPr>
            </w:pPr>
            <w:r>
              <w:rPr>
                <w:rFonts w:hint="eastAsia" w:ascii="仿宋" w:hAnsi="仿宋" w:eastAsia="仿宋" w:cs="楷体"/>
                <w:sz w:val="24"/>
              </w:rPr>
              <w:t>对本项目的服务响应情况（3分）</w:t>
            </w:r>
          </w:p>
        </w:tc>
        <w:tc>
          <w:tcPr>
            <w:tcW w:w="6259" w:type="dxa"/>
            <w:vAlign w:val="center"/>
          </w:tcPr>
          <w:p>
            <w:pPr>
              <w:numPr>
                <w:ilvl w:val="255"/>
                <w:numId w:val="0"/>
              </w:numPr>
              <w:rPr>
                <w:rFonts w:ascii="仿宋" w:hAnsi="仿宋" w:eastAsia="仿宋" w:cs="楷体"/>
                <w:sz w:val="24"/>
              </w:rPr>
            </w:pPr>
            <w:r>
              <w:rPr>
                <w:rFonts w:hint="eastAsia" w:ascii="仿宋" w:hAnsi="仿宋" w:eastAsia="仿宋" w:cs="楷体"/>
                <w:sz w:val="24"/>
              </w:rPr>
              <w:t>对本项目服务响应情况描述，包括但不限于收到通知到达采购人公司的时间或到达项目现场的时间，按最优条件打分：</w:t>
            </w:r>
          </w:p>
          <w:p>
            <w:pPr>
              <w:numPr>
                <w:ilvl w:val="255"/>
                <w:numId w:val="0"/>
              </w:numPr>
              <w:rPr>
                <w:rFonts w:ascii="仿宋" w:hAnsi="仿宋" w:eastAsia="仿宋" w:cs="楷体"/>
                <w:sz w:val="24"/>
                <w:highlight w:val="none"/>
              </w:rPr>
            </w:pPr>
            <w:r>
              <w:rPr>
                <w:rFonts w:hint="eastAsia" w:ascii="仿宋" w:hAnsi="仿宋" w:eastAsia="仿宋" w:cs="楷体"/>
                <w:sz w:val="24"/>
              </w:rPr>
              <w:t>（1）响应时间</w:t>
            </w:r>
            <w:r>
              <w:rPr>
                <w:rFonts w:hint="eastAsia" w:ascii="仿宋" w:hAnsi="仿宋" w:eastAsia="仿宋" w:cs="楷体"/>
                <w:sz w:val="24"/>
                <w:highlight w:val="none"/>
              </w:rPr>
              <w:t>为</w:t>
            </w:r>
            <w:r>
              <w:rPr>
                <w:rFonts w:hint="eastAsia" w:ascii="仿宋" w:hAnsi="仿宋" w:eastAsia="仿宋" w:cs="楷体"/>
                <w:sz w:val="24"/>
                <w:highlight w:val="none"/>
                <w:lang w:val="en-US" w:eastAsia="zh-CN"/>
              </w:rPr>
              <w:t>1</w:t>
            </w:r>
            <w:r>
              <w:rPr>
                <w:rFonts w:hint="eastAsia" w:ascii="仿宋" w:hAnsi="仿宋" w:eastAsia="仿宋" w:cs="楷体"/>
                <w:sz w:val="24"/>
                <w:highlight w:val="none"/>
              </w:rPr>
              <w:t>小时内的，得3分；</w:t>
            </w:r>
          </w:p>
          <w:p>
            <w:pPr>
              <w:numPr>
                <w:ilvl w:val="255"/>
                <w:numId w:val="0"/>
              </w:numPr>
              <w:rPr>
                <w:rFonts w:ascii="仿宋" w:hAnsi="仿宋" w:eastAsia="仿宋" w:cs="楷体"/>
                <w:sz w:val="24"/>
                <w:highlight w:val="none"/>
              </w:rPr>
            </w:pPr>
            <w:r>
              <w:rPr>
                <w:rFonts w:hint="eastAsia" w:ascii="仿宋" w:hAnsi="仿宋" w:eastAsia="仿宋" w:cs="楷体"/>
                <w:sz w:val="24"/>
                <w:highlight w:val="none"/>
              </w:rPr>
              <w:t>（2）响应时间为</w:t>
            </w:r>
            <w:r>
              <w:rPr>
                <w:rFonts w:hint="eastAsia" w:ascii="仿宋" w:hAnsi="仿宋" w:eastAsia="仿宋" w:cs="楷体"/>
                <w:sz w:val="24"/>
                <w:highlight w:val="none"/>
                <w:lang w:val="en-US" w:eastAsia="zh-CN"/>
              </w:rPr>
              <w:t>1</w:t>
            </w:r>
            <w:r>
              <w:rPr>
                <w:rFonts w:hint="eastAsia" w:ascii="仿宋" w:hAnsi="仿宋" w:eastAsia="仿宋" w:cs="楷体"/>
                <w:sz w:val="24"/>
                <w:highlight w:val="none"/>
              </w:rPr>
              <w:t>小时至4小时的，得2分；</w:t>
            </w:r>
          </w:p>
          <w:p>
            <w:pPr>
              <w:numPr>
                <w:ilvl w:val="255"/>
                <w:numId w:val="0"/>
              </w:numPr>
              <w:rPr>
                <w:rFonts w:ascii="仿宋" w:hAnsi="仿宋" w:eastAsia="仿宋" w:cs="楷体"/>
                <w:sz w:val="24"/>
              </w:rPr>
            </w:pPr>
            <w:r>
              <w:rPr>
                <w:rFonts w:hint="eastAsia" w:ascii="仿宋" w:hAnsi="仿宋" w:eastAsia="仿宋" w:cs="楷体"/>
                <w:sz w:val="24"/>
                <w:highlight w:val="none"/>
              </w:rPr>
              <w:t>（3）响应时间为超过</w:t>
            </w:r>
            <w:r>
              <w:rPr>
                <w:rFonts w:hint="eastAsia" w:ascii="仿宋" w:hAnsi="仿宋" w:eastAsia="仿宋" w:cs="楷体"/>
                <w:sz w:val="24"/>
              </w:rPr>
              <w:t>4个小时的，得1分。</w:t>
            </w:r>
          </w:p>
          <w:p>
            <w:pPr>
              <w:numPr>
                <w:ilvl w:val="255"/>
                <w:numId w:val="0"/>
              </w:numPr>
              <w:rPr>
                <w:rFonts w:ascii="仿宋" w:hAnsi="仿宋" w:eastAsia="仿宋" w:cs="楷体"/>
                <w:sz w:val="24"/>
              </w:rPr>
            </w:pPr>
            <w:r>
              <w:rPr>
                <w:rFonts w:hint="eastAsia" w:ascii="仿宋" w:hAnsi="仿宋" w:eastAsia="仿宋" w:cs="楷体"/>
                <w:sz w:val="24"/>
              </w:rPr>
              <w:t>注：对本项无任何描述的，则得0分。投标单位根据自身实际情况进行阐述，可提供包括但不限于办公地址、导航路线等证明材料，最终由评审小组进行判定。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jc w:val="center"/>
              <w:rPr>
                <w:rFonts w:ascii="仿宋" w:hAnsi="仿宋" w:eastAsia="仿宋" w:cs="楷体"/>
                <w:sz w:val="24"/>
              </w:rPr>
            </w:pPr>
          </w:p>
        </w:tc>
        <w:tc>
          <w:tcPr>
            <w:tcW w:w="2097" w:type="dxa"/>
            <w:vAlign w:val="center"/>
          </w:tcPr>
          <w:p>
            <w:pPr>
              <w:rPr>
                <w:rFonts w:ascii="仿宋" w:hAnsi="仿宋" w:eastAsia="仿宋" w:cs="楷体"/>
                <w:sz w:val="24"/>
              </w:rPr>
            </w:pPr>
            <w:r>
              <w:rPr>
                <w:rFonts w:hint="eastAsia" w:ascii="仿宋" w:hAnsi="仿宋" w:eastAsia="仿宋" w:cs="楷体"/>
                <w:sz w:val="24"/>
              </w:rPr>
              <w:t>类似业绩实施情况（3分）</w:t>
            </w:r>
          </w:p>
        </w:tc>
        <w:tc>
          <w:tcPr>
            <w:tcW w:w="6259" w:type="dxa"/>
            <w:vAlign w:val="center"/>
          </w:tcPr>
          <w:p>
            <w:pPr>
              <w:rPr>
                <w:rFonts w:ascii="仿宋" w:hAnsi="仿宋" w:eastAsia="仿宋" w:cs="楷体"/>
                <w:sz w:val="24"/>
              </w:rPr>
            </w:pPr>
            <w:r>
              <w:rPr>
                <w:rFonts w:hint="eastAsia" w:ascii="仿宋" w:hAnsi="仿宋" w:eastAsia="仿宋" w:cs="楷体"/>
                <w:sz w:val="24"/>
              </w:rPr>
              <w:t>类似项目实施情况描述，需提供近三年内（公告发布之日往前顺推）所承担过类似项目的情况，需体现合同所属地、关键内容、签署页等，按最优条件打分：</w:t>
            </w:r>
          </w:p>
          <w:p>
            <w:pPr>
              <w:rPr>
                <w:rFonts w:ascii="仿宋" w:hAnsi="仿宋" w:eastAsia="仿宋" w:cs="楷体"/>
                <w:sz w:val="24"/>
              </w:rPr>
            </w:pPr>
            <w:r>
              <w:rPr>
                <w:rFonts w:hint="eastAsia" w:ascii="仿宋" w:hAnsi="仿宋" w:eastAsia="仿宋" w:cs="楷体"/>
                <w:sz w:val="24"/>
              </w:rPr>
              <w:t>（1）类似项目与本项目实施条件契合度最高，得3分；</w:t>
            </w:r>
          </w:p>
          <w:p>
            <w:pPr>
              <w:rPr>
                <w:rFonts w:ascii="仿宋" w:hAnsi="仿宋" w:eastAsia="仿宋" w:cs="楷体"/>
                <w:sz w:val="24"/>
              </w:rPr>
            </w:pPr>
            <w:r>
              <w:rPr>
                <w:rFonts w:hint="eastAsia" w:ascii="仿宋" w:hAnsi="仿宋" w:eastAsia="仿宋" w:cs="楷体"/>
                <w:sz w:val="24"/>
              </w:rPr>
              <w:t>（2）类似项目与本项目实施条件契合度较高，得2分；</w:t>
            </w:r>
          </w:p>
          <w:p>
            <w:pPr>
              <w:rPr>
                <w:rFonts w:ascii="仿宋" w:hAnsi="仿宋" w:eastAsia="仿宋" w:cs="楷体"/>
                <w:sz w:val="24"/>
              </w:rPr>
            </w:pPr>
            <w:r>
              <w:rPr>
                <w:rFonts w:hint="eastAsia" w:ascii="仿宋" w:hAnsi="仿宋" w:eastAsia="仿宋" w:cs="楷体"/>
                <w:sz w:val="24"/>
              </w:rPr>
              <w:t>（3）类似项目与本项目实施条件契合度最低，得1分。</w:t>
            </w:r>
          </w:p>
          <w:p>
            <w:pPr>
              <w:rPr>
                <w:rFonts w:ascii="仿宋" w:hAnsi="仿宋" w:eastAsia="仿宋" w:cs="楷体"/>
                <w:sz w:val="24"/>
              </w:rPr>
            </w:pPr>
            <w:r>
              <w:rPr>
                <w:rFonts w:hint="eastAsia" w:ascii="仿宋" w:hAnsi="仿宋" w:eastAsia="仿宋" w:cs="楷体"/>
                <w:sz w:val="24"/>
              </w:rPr>
              <w:t>注：类似项目指：中介单位在近三年内（自本工程采购公告发出之日起往前顺推，以合同签订的时间为准），承接过至少 1 项</w:t>
            </w:r>
            <w:r>
              <w:rPr>
                <w:rFonts w:hint="eastAsia" w:ascii="仿宋" w:hAnsi="仿宋" w:eastAsia="仿宋" w:cs="楷体"/>
                <w:sz w:val="24"/>
                <w:highlight w:val="green"/>
              </w:rPr>
              <w:t>岩土勘察项目</w:t>
            </w:r>
            <w:r>
              <w:rPr>
                <w:rFonts w:hint="eastAsia" w:ascii="仿宋" w:hAnsi="仿宋" w:eastAsia="仿宋" w:cs="楷体"/>
                <w:sz w:val="24"/>
              </w:rPr>
              <w:t>服务业绩；对本项无任何描述的，则得0分。投标单位根据自身实际情况进行阐述，最终由评审小组进行判定。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64" w:type="dxa"/>
            <w:vMerge w:val="continue"/>
            <w:vAlign w:val="center"/>
          </w:tcPr>
          <w:p>
            <w:pPr>
              <w:jc w:val="center"/>
              <w:rPr>
                <w:rFonts w:ascii="仿宋" w:hAnsi="仿宋" w:eastAsia="仿宋" w:cs="楷体"/>
                <w:sz w:val="24"/>
              </w:rPr>
            </w:pPr>
          </w:p>
        </w:tc>
        <w:tc>
          <w:tcPr>
            <w:tcW w:w="2097" w:type="dxa"/>
            <w:vAlign w:val="center"/>
          </w:tcPr>
          <w:p>
            <w:pPr>
              <w:rPr>
                <w:rFonts w:ascii="仿宋" w:hAnsi="仿宋" w:eastAsia="仿宋" w:cs="楷体"/>
                <w:sz w:val="24"/>
              </w:rPr>
            </w:pPr>
            <w:r>
              <w:rPr>
                <w:rFonts w:hint="eastAsia" w:ascii="仿宋" w:hAnsi="仿宋" w:eastAsia="仿宋" w:cs="楷体"/>
                <w:sz w:val="24"/>
              </w:rPr>
              <w:t>本项目实施的优势（4分）</w:t>
            </w:r>
          </w:p>
        </w:tc>
        <w:tc>
          <w:tcPr>
            <w:tcW w:w="6259" w:type="dxa"/>
            <w:vAlign w:val="center"/>
          </w:tcPr>
          <w:p>
            <w:pPr>
              <w:rPr>
                <w:rFonts w:ascii="仿宋" w:hAnsi="仿宋" w:eastAsia="仿宋" w:cs="楷体"/>
                <w:sz w:val="24"/>
              </w:rPr>
            </w:pPr>
            <w:r>
              <w:rPr>
                <w:rFonts w:hint="eastAsia" w:ascii="仿宋" w:hAnsi="仿宋" w:eastAsia="仿宋" w:cs="楷体"/>
                <w:sz w:val="24"/>
              </w:rPr>
              <w:t>拟完成本项目所具体的团队配套情况、业务沟通协调能力等。所有投标单位的阐述情况由优到差排序：</w:t>
            </w:r>
          </w:p>
          <w:p>
            <w:pPr>
              <w:numPr>
                <w:ilvl w:val="0"/>
                <w:numId w:val="1"/>
              </w:numPr>
              <w:rPr>
                <w:rFonts w:ascii="仿宋" w:hAnsi="仿宋" w:eastAsia="仿宋" w:cs="楷体"/>
                <w:sz w:val="24"/>
              </w:rPr>
            </w:pPr>
            <w:r>
              <w:rPr>
                <w:rFonts w:hint="eastAsia" w:ascii="仿宋" w:hAnsi="仿宋" w:eastAsia="仿宋" w:cs="楷体"/>
                <w:sz w:val="24"/>
              </w:rPr>
              <w:t>阐述情况为优的，得4分；</w:t>
            </w:r>
          </w:p>
          <w:p>
            <w:pPr>
              <w:numPr>
                <w:ilvl w:val="0"/>
                <w:numId w:val="1"/>
              </w:numPr>
              <w:rPr>
                <w:rFonts w:ascii="仿宋" w:hAnsi="仿宋" w:eastAsia="仿宋" w:cs="楷体"/>
                <w:sz w:val="24"/>
              </w:rPr>
            </w:pPr>
            <w:r>
              <w:rPr>
                <w:rFonts w:hint="eastAsia" w:ascii="仿宋" w:hAnsi="仿宋" w:eastAsia="仿宋" w:cs="楷体"/>
                <w:sz w:val="24"/>
              </w:rPr>
              <w:t>阐述情况为中的，得2分；</w:t>
            </w:r>
          </w:p>
          <w:p>
            <w:pPr>
              <w:numPr>
                <w:ilvl w:val="0"/>
                <w:numId w:val="1"/>
              </w:numPr>
              <w:rPr>
                <w:rFonts w:ascii="仿宋" w:hAnsi="仿宋" w:eastAsia="仿宋" w:cs="楷体"/>
                <w:sz w:val="24"/>
              </w:rPr>
            </w:pPr>
            <w:r>
              <w:rPr>
                <w:rFonts w:hint="eastAsia" w:ascii="仿宋" w:hAnsi="仿宋" w:eastAsia="仿宋" w:cs="楷体"/>
                <w:sz w:val="24"/>
              </w:rPr>
              <w:t>阐述情况为差的，得1分。</w:t>
            </w:r>
          </w:p>
          <w:p>
            <w:pPr>
              <w:rPr>
                <w:rFonts w:ascii="仿宋" w:hAnsi="仿宋" w:eastAsia="仿宋" w:cs="楷体"/>
                <w:sz w:val="24"/>
              </w:rPr>
            </w:pPr>
            <w:r>
              <w:rPr>
                <w:rFonts w:hint="eastAsia" w:ascii="仿宋" w:hAnsi="仿宋" w:eastAsia="仿宋" w:cs="楷体"/>
                <w:sz w:val="24"/>
              </w:rPr>
              <w:t>注：对本项无任何描述的，则得0分。投标单位根据自身实际情况进行阐述，最终由评审小组进行判定。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11</w:t>
            </w:r>
          </w:p>
        </w:tc>
        <w:tc>
          <w:tcPr>
            <w:tcW w:w="2097" w:type="dxa"/>
            <w:vAlign w:val="center"/>
          </w:tcPr>
          <w:p>
            <w:pPr>
              <w:rPr>
                <w:rFonts w:ascii="仿宋" w:hAnsi="仿宋" w:eastAsia="仿宋" w:cs="楷体"/>
                <w:sz w:val="24"/>
              </w:rPr>
            </w:pPr>
            <w:r>
              <w:rPr>
                <w:rFonts w:hint="eastAsia" w:ascii="仿宋" w:hAnsi="仿宋" w:eastAsia="仿宋" w:cs="楷体"/>
                <w:sz w:val="24"/>
              </w:rPr>
              <w:t>服务时间</w:t>
            </w:r>
          </w:p>
        </w:tc>
        <w:tc>
          <w:tcPr>
            <w:tcW w:w="6259" w:type="dxa"/>
            <w:vAlign w:val="center"/>
          </w:tcPr>
          <w:p>
            <w:pPr>
              <w:rPr>
                <w:rFonts w:ascii="仿宋" w:hAnsi="仿宋" w:eastAsia="仿宋" w:cs="楷体"/>
                <w:sz w:val="24"/>
              </w:rPr>
            </w:pPr>
            <w:r>
              <w:rPr>
                <w:rFonts w:hint="eastAsia" w:ascii="仿宋" w:hAnsi="仿宋" w:eastAsia="仿宋" w:cs="楷体"/>
                <w:sz w:val="24"/>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12</w:t>
            </w:r>
          </w:p>
        </w:tc>
        <w:tc>
          <w:tcPr>
            <w:tcW w:w="2097" w:type="dxa"/>
            <w:vAlign w:val="center"/>
          </w:tcPr>
          <w:p>
            <w:pPr>
              <w:rPr>
                <w:rFonts w:ascii="仿宋" w:hAnsi="仿宋" w:eastAsia="仿宋" w:cs="楷体"/>
                <w:sz w:val="24"/>
              </w:rPr>
            </w:pPr>
            <w:r>
              <w:rPr>
                <w:rFonts w:hint="eastAsia" w:ascii="仿宋" w:hAnsi="仿宋" w:eastAsia="仿宋" w:cs="楷体"/>
                <w:sz w:val="24"/>
              </w:rPr>
              <w:t>验收</w:t>
            </w:r>
          </w:p>
        </w:tc>
        <w:tc>
          <w:tcPr>
            <w:tcW w:w="6259" w:type="dxa"/>
            <w:vAlign w:val="center"/>
          </w:tcPr>
          <w:p>
            <w:pPr>
              <w:tabs>
                <w:tab w:val="left" w:pos="312"/>
              </w:tabs>
              <w:rPr>
                <w:rFonts w:ascii="仿宋" w:hAnsi="仿宋" w:eastAsia="仿宋" w:cs="楷体"/>
                <w:sz w:val="24"/>
              </w:rPr>
            </w:pPr>
            <w:r>
              <w:rPr>
                <w:rFonts w:hint="eastAsia" w:ascii="仿宋" w:hAnsi="仿宋" w:eastAsia="仿宋" w:cs="楷体"/>
                <w:sz w:val="24"/>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13</w:t>
            </w:r>
          </w:p>
        </w:tc>
        <w:tc>
          <w:tcPr>
            <w:tcW w:w="2097" w:type="dxa"/>
            <w:vAlign w:val="center"/>
          </w:tcPr>
          <w:p>
            <w:pPr>
              <w:rPr>
                <w:rFonts w:ascii="仿宋" w:hAnsi="仿宋" w:eastAsia="仿宋" w:cs="楷体"/>
                <w:sz w:val="24"/>
              </w:rPr>
            </w:pPr>
            <w:r>
              <w:rPr>
                <w:rFonts w:hint="eastAsia" w:ascii="仿宋" w:hAnsi="仿宋" w:eastAsia="仿宋" w:cs="楷体"/>
                <w:sz w:val="24"/>
              </w:rPr>
              <w:t>结算方式</w:t>
            </w:r>
          </w:p>
        </w:tc>
        <w:tc>
          <w:tcPr>
            <w:tcW w:w="6259" w:type="dxa"/>
            <w:vAlign w:val="center"/>
          </w:tcPr>
          <w:p>
            <w:pPr>
              <w:rPr>
                <w:rFonts w:ascii="仿宋" w:hAnsi="仿宋" w:eastAsia="仿宋" w:cs="楷体"/>
                <w:sz w:val="24"/>
              </w:rPr>
            </w:pPr>
            <w:r>
              <w:rPr>
                <w:rFonts w:hint="eastAsia" w:ascii="仿宋" w:hAnsi="仿宋" w:eastAsia="仿宋" w:cs="楷体"/>
                <w:sz w:val="24"/>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14</w:t>
            </w:r>
          </w:p>
        </w:tc>
        <w:tc>
          <w:tcPr>
            <w:tcW w:w="2097" w:type="dxa"/>
            <w:vAlign w:val="center"/>
          </w:tcPr>
          <w:p>
            <w:pPr>
              <w:rPr>
                <w:rFonts w:ascii="仿宋" w:hAnsi="仿宋" w:eastAsia="仿宋" w:cs="楷体"/>
                <w:sz w:val="24"/>
              </w:rPr>
            </w:pPr>
            <w:r>
              <w:rPr>
                <w:rFonts w:hint="eastAsia" w:ascii="仿宋" w:hAnsi="仿宋" w:eastAsia="仿宋" w:cs="楷体"/>
                <w:sz w:val="24"/>
              </w:rPr>
              <w:t>违约责任</w:t>
            </w:r>
          </w:p>
        </w:tc>
        <w:tc>
          <w:tcPr>
            <w:tcW w:w="6259" w:type="dxa"/>
            <w:vAlign w:val="center"/>
          </w:tcPr>
          <w:p>
            <w:pPr>
              <w:rPr>
                <w:rFonts w:ascii="仿宋" w:hAnsi="仿宋" w:eastAsia="仿宋" w:cs="楷体"/>
                <w:sz w:val="24"/>
              </w:rPr>
            </w:pPr>
            <w:r>
              <w:rPr>
                <w:rFonts w:hint="eastAsia" w:ascii="仿宋" w:hAnsi="仿宋" w:eastAsia="仿宋" w:cs="楷体"/>
                <w:sz w:val="24"/>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15</w:t>
            </w:r>
          </w:p>
        </w:tc>
        <w:tc>
          <w:tcPr>
            <w:tcW w:w="2097" w:type="dxa"/>
            <w:vAlign w:val="center"/>
          </w:tcPr>
          <w:p>
            <w:pPr>
              <w:rPr>
                <w:rFonts w:ascii="仿宋" w:hAnsi="仿宋" w:eastAsia="仿宋" w:cs="楷体"/>
                <w:sz w:val="24"/>
              </w:rPr>
            </w:pPr>
            <w:r>
              <w:rPr>
                <w:rFonts w:hint="eastAsia" w:ascii="仿宋" w:hAnsi="仿宋" w:eastAsia="仿宋" w:cs="楷体"/>
                <w:sz w:val="24"/>
              </w:rPr>
              <w:t>补充合同和</w:t>
            </w:r>
          </w:p>
          <w:p>
            <w:pPr>
              <w:rPr>
                <w:rFonts w:ascii="仿宋" w:hAnsi="仿宋" w:eastAsia="仿宋" w:cs="楷体"/>
                <w:sz w:val="24"/>
              </w:rPr>
            </w:pPr>
            <w:r>
              <w:rPr>
                <w:rFonts w:hint="eastAsia" w:ascii="仿宋" w:hAnsi="仿宋" w:eastAsia="仿宋" w:cs="楷体"/>
                <w:sz w:val="24"/>
              </w:rPr>
              <w:t>解决争议方式</w:t>
            </w:r>
          </w:p>
        </w:tc>
        <w:tc>
          <w:tcPr>
            <w:tcW w:w="6259" w:type="dxa"/>
            <w:vAlign w:val="center"/>
          </w:tcPr>
          <w:p>
            <w:pPr>
              <w:rPr>
                <w:rFonts w:ascii="仿宋" w:hAnsi="仿宋" w:eastAsia="仿宋" w:cs="楷体"/>
                <w:sz w:val="24"/>
              </w:rPr>
            </w:pPr>
            <w:r>
              <w:rPr>
                <w:rFonts w:hint="eastAsia" w:ascii="仿宋" w:hAnsi="仿宋" w:eastAsia="仿宋" w:cs="楷体"/>
                <w:sz w:val="24"/>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16</w:t>
            </w:r>
          </w:p>
        </w:tc>
        <w:tc>
          <w:tcPr>
            <w:tcW w:w="2097" w:type="dxa"/>
            <w:vAlign w:val="center"/>
          </w:tcPr>
          <w:p>
            <w:pPr>
              <w:rPr>
                <w:rFonts w:ascii="仿宋" w:hAnsi="仿宋" w:eastAsia="仿宋" w:cs="楷体"/>
                <w:sz w:val="24"/>
              </w:rPr>
            </w:pPr>
            <w:r>
              <w:rPr>
                <w:rFonts w:hint="eastAsia" w:ascii="仿宋" w:hAnsi="仿宋" w:eastAsia="仿宋" w:cs="楷体"/>
                <w:sz w:val="24"/>
              </w:rPr>
              <w:t>算术错误修正</w:t>
            </w:r>
          </w:p>
        </w:tc>
        <w:tc>
          <w:tcPr>
            <w:tcW w:w="6259" w:type="dxa"/>
            <w:vAlign w:val="center"/>
          </w:tcPr>
          <w:p>
            <w:pPr>
              <w:rPr>
                <w:rFonts w:ascii="仿宋" w:hAnsi="仿宋" w:eastAsia="仿宋" w:cs="楷体"/>
                <w:sz w:val="24"/>
              </w:rPr>
            </w:pPr>
            <w:r>
              <w:rPr>
                <w:rFonts w:hint="eastAsia" w:ascii="仿宋" w:hAnsi="仿宋" w:eastAsia="仿宋" w:cs="楷体"/>
                <w:sz w:val="24"/>
              </w:rPr>
              <w:t>投标报价有算术错误的，评审小组按以下原则对投标总报价进行修正。</w:t>
            </w:r>
          </w:p>
          <w:p>
            <w:pPr>
              <w:rPr>
                <w:rFonts w:ascii="仿宋" w:hAnsi="仿宋" w:eastAsia="仿宋" w:cs="楷体"/>
                <w:sz w:val="24"/>
              </w:rPr>
            </w:pPr>
            <w:r>
              <w:rPr>
                <w:rFonts w:hint="eastAsia" w:ascii="仿宋" w:hAnsi="仿宋" w:eastAsia="仿宋" w:cs="楷体"/>
                <w:sz w:val="24"/>
              </w:rPr>
              <w:t>（1）投标文件中的大写金额与小写金额不一致的，以大写金额为准；</w:t>
            </w:r>
          </w:p>
          <w:p>
            <w:pPr>
              <w:rPr>
                <w:rFonts w:ascii="仿宋" w:hAnsi="仿宋" w:eastAsia="仿宋" w:cs="楷体"/>
                <w:sz w:val="24"/>
              </w:rPr>
            </w:pPr>
            <w:r>
              <w:rPr>
                <w:rFonts w:hint="eastAsia" w:ascii="仿宋" w:hAnsi="仿宋" w:eastAsia="仿宋" w:cs="楷体"/>
                <w:sz w:val="24"/>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rPr>
                <w:rFonts w:ascii="仿宋" w:hAnsi="仿宋" w:eastAsia="仿宋" w:cs="楷体"/>
                <w:sz w:val="24"/>
              </w:rPr>
            </w:pPr>
            <w:r>
              <w:rPr>
                <w:rFonts w:hint="eastAsia" w:ascii="仿宋" w:hAnsi="仿宋" w:eastAsia="仿宋" w:cs="楷体"/>
                <w:sz w:val="24"/>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rPr>
            </w:pPr>
            <w:r>
              <w:rPr>
                <w:rFonts w:hint="eastAsia" w:ascii="仿宋" w:hAnsi="仿宋" w:eastAsia="仿宋" w:cs="楷体"/>
                <w:sz w:val="24"/>
              </w:rPr>
              <w:t>17</w:t>
            </w:r>
          </w:p>
        </w:tc>
        <w:tc>
          <w:tcPr>
            <w:tcW w:w="2097" w:type="dxa"/>
            <w:vAlign w:val="center"/>
          </w:tcPr>
          <w:p>
            <w:pPr>
              <w:jc w:val="left"/>
              <w:rPr>
                <w:rFonts w:ascii="仿宋" w:hAnsi="仿宋" w:eastAsia="仿宋" w:cs="楷体"/>
                <w:sz w:val="24"/>
              </w:rPr>
            </w:pPr>
            <w:r>
              <w:rPr>
                <w:rFonts w:hint="eastAsia" w:ascii="仿宋" w:hAnsi="仿宋" w:eastAsia="仿宋" w:cs="楷体"/>
                <w:sz w:val="24"/>
              </w:rPr>
              <w:t>备注</w:t>
            </w:r>
          </w:p>
        </w:tc>
        <w:tc>
          <w:tcPr>
            <w:tcW w:w="6259" w:type="dxa"/>
            <w:vAlign w:val="center"/>
          </w:tcPr>
          <w:p>
            <w:pPr>
              <w:rPr>
                <w:rFonts w:ascii="仿宋" w:hAnsi="仿宋" w:eastAsia="仿宋" w:cs="楷体"/>
                <w:sz w:val="24"/>
              </w:rPr>
            </w:pPr>
            <w:r>
              <w:rPr>
                <w:rFonts w:hint="eastAsia" w:ascii="仿宋" w:hAnsi="仿宋" w:eastAsia="仿宋" w:cs="楷体"/>
                <w:sz w:val="24"/>
              </w:rPr>
              <w:t>1.采购人根据投标单位提供的投标文件，经评审后得分由高到低进行排序，最高得分的前3名作为中选候选人，根据入围的候选人，由采购人向中标候选人进行询价，按最低价中选方式，确定中选单位。如存在多名候选人同时并列第3名，则一并作为候选单位。</w:t>
            </w:r>
          </w:p>
          <w:p>
            <w:pPr>
              <w:rPr>
                <w:rFonts w:ascii="仿宋" w:hAnsi="仿宋" w:eastAsia="仿宋" w:cs="楷体"/>
                <w:sz w:val="24"/>
              </w:rPr>
            </w:pPr>
            <w:r>
              <w:rPr>
                <w:rFonts w:hint="eastAsia" w:ascii="仿宋" w:hAnsi="仿宋" w:eastAsia="仿宋" w:cs="楷体"/>
                <w:sz w:val="24"/>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rPr>
                <w:rFonts w:ascii="仿宋" w:hAnsi="仿宋" w:eastAsia="仿宋" w:cs="楷体"/>
                <w:sz w:val="24"/>
              </w:rPr>
            </w:pPr>
            <w:r>
              <w:rPr>
                <w:rFonts w:hint="eastAsia" w:ascii="仿宋" w:hAnsi="仿宋" w:eastAsia="仿宋" w:cs="楷体"/>
                <w:sz w:val="24"/>
              </w:rPr>
              <w:t>3.合同的变更、终止等，适用《中华人民共和国民法典》等法律法规的规定。</w:t>
            </w:r>
          </w:p>
          <w:p>
            <w:pPr>
              <w:rPr>
                <w:rFonts w:ascii="仿宋" w:hAnsi="仿宋" w:eastAsia="仿宋" w:cs="楷体"/>
                <w:sz w:val="24"/>
              </w:rPr>
            </w:pPr>
            <w:r>
              <w:rPr>
                <w:rFonts w:hint="eastAsia" w:ascii="仿宋" w:hAnsi="仿宋" w:eastAsia="仿宋" w:cs="楷体"/>
                <w:sz w:val="24"/>
              </w:rPr>
              <w:t>4.按索引目录顺序提供相应投标资料（后附）。</w:t>
            </w:r>
          </w:p>
          <w:p>
            <w:pPr>
              <w:pStyle w:val="2"/>
              <w:ind w:firstLine="0" w:firstLineChars="0"/>
              <w:rPr>
                <w:rFonts w:ascii="仿宋" w:hAnsi="仿宋" w:eastAsia="仿宋" w:cs="楷体"/>
                <w:b/>
                <w:bCs/>
                <w:sz w:val="24"/>
              </w:rPr>
            </w:pPr>
            <w:r>
              <w:rPr>
                <w:rFonts w:hint="eastAsia" w:ascii="仿宋" w:hAnsi="仿宋" w:eastAsia="仿宋" w:cs="楷体"/>
                <w:sz w:val="24"/>
              </w:rPr>
              <w:t>5.投标文件递交：</w:t>
            </w:r>
            <w:r>
              <w:rPr>
                <w:rFonts w:hint="eastAsia" w:ascii="仿宋" w:hAnsi="仿宋" w:eastAsia="仿宋" w:cs="楷体"/>
                <w:sz w:val="24"/>
                <w:highlight w:val="yellow"/>
              </w:rPr>
              <w:t>于投标截止时间（</w:t>
            </w:r>
            <w:r>
              <w:rPr>
                <w:rFonts w:ascii="宋体" w:hAnsi="宋体" w:eastAsia="宋体" w:cs="宋体"/>
                <w:sz w:val="24"/>
                <w:highlight w:val="yellow"/>
              </w:rPr>
              <w:t>2025年2月</w:t>
            </w:r>
            <w:r>
              <w:rPr>
                <w:rFonts w:hint="eastAsia" w:ascii="宋体" w:hAnsi="宋体" w:eastAsia="宋体" w:cs="宋体"/>
                <w:sz w:val="24"/>
                <w:highlight w:val="yellow"/>
              </w:rPr>
              <w:t xml:space="preserve">  </w:t>
            </w:r>
            <w:r>
              <w:rPr>
                <w:rFonts w:ascii="宋体" w:hAnsi="宋体" w:eastAsia="宋体" w:cs="宋体"/>
                <w:sz w:val="24"/>
                <w:highlight w:val="yellow"/>
              </w:rPr>
              <w:t>日17点30分</w:t>
            </w:r>
            <w:r>
              <w:rPr>
                <w:rFonts w:hint="eastAsia" w:ascii="仿宋" w:hAnsi="仿宋" w:eastAsia="仿宋" w:cs="楷体"/>
                <w:sz w:val="24"/>
                <w:highlight w:val="yellow"/>
              </w:rPr>
              <w:t>）</w:t>
            </w:r>
            <w:r>
              <w:rPr>
                <w:rFonts w:hint="eastAsia" w:ascii="仿宋" w:hAnsi="仿宋" w:eastAsia="仿宋" w:cs="楷体"/>
                <w:sz w:val="24"/>
              </w:rPr>
              <w:t>前以电子邮件形式发送至邮箱：gdfyhj@163.com（邮件名称标注：投标单位名称+项目名称），明确要求投标单位加盖单位章之处，必须加盖单位章，同时必须加盖骑缝章。</w:t>
            </w:r>
            <w:r>
              <w:rPr>
                <w:rFonts w:hint="eastAsia" w:ascii="仿宋" w:hAnsi="仿宋" w:eastAsia="仿宋" w:cs="楷体"/>
                <w:b/>
                <w:bCs/>
                <w:sz w:val="24"/>
              </w:rPr>
              <w:t>投标文件应简洁且表述明确，页码总数最多不得超过100页，否则评审时有权视为无效投标文件。</w:t>
            </w:r>
          </w:p>
          <w:p>
            <w:r>
              <w:rPr>
                <w:rFonts w:hint="eastAsia" w:ascii="仿宋" w:hAnsi="仿宋" w:eastAsia="仿宋" w:cs="楷体"/>
                <w:sz w:val="24"/>
              </w:rPr>
              <w:t>6.如参与投标的单位数量或通过资格审查的单位数量不足3家，则需重新采购。</w:t>
            </w:r>
          </w:p>
        </w:tc>
      </w:tr>
    </w:tbl>
    <w:p>
      <w:pPr>
        <w:ind w:firstLine="560" w:firstLineChars="200"/>
        <w:rPr>
          <w:rFonts w:ascii="Calibri" w:hAnsi="Calibri" w:eastAsia="楷体" w:cs="Times New Roman"/>
          <w:sz w:val="28"/>
        </w:rPr>
      </w:pPr>
    </w:p>
    <w:p>
      <w:r>
        <w:rPr>
          <w:rFonts w:hint="eastAsia"/>
        </w:rPr>
        <w:br w:type="page"/>
      </w:r>
    </w:p>
    <w:p>
      <w:pPr>
        <w:spacing w:line="500" w:lineRule="exact"/>
        <w:ind w:left="482"/>
        <w:jc w:val="center"/>
        <w:outlineLvl w:val="1"/>
        <w:rPr>
          <w:rFonts w:ascii="宋体" w:hAnsi="宋体"/>
          <w:b/>
          <w:sz w:val="36"/>
          <w:szCs w:val="36"/>
        </w:rPr>
      </w:pPr>
      <w:r>
        <w:rPr>
          <w:rFonts w:hint="eastAsia" w:ascii="宋体" w:hAnsi="宋体"/>
          <w:b/>
          <w:sz w:val="36"/>
          <w:szCs w:val="36"/>
        </w:rPr>
        <w:t>承 诺 函</w:t>
      </w:r>
    </w:p>
    <w:p>
      <w:pPr>
        <w:spacing w:line="360" w:lineRule="auto"/>
        <w:rPr>
          <w:rFonts w:ascii="宋体" w:hAnsi="宋体"/>
          <w:sz w:val="24"/>
          <w:u w:val="single"/>
        </w:rPr>
      </w:pPr>
    </w:p>
    <w:p>
      <w:pPr>
        <w:spacing w:line="360" w:lineRule="auto"/>
        <w:rPr>
          <w:rFonts w:ascii="宋体"/>
          <w:sz w:val="24"/>
        </w:rPr>
      </w:pPr>
      <w:r>
        <w:rPr>
          <w:rFonts w:hint="eastAsia" w:ascii="宋体" w:hAnsi="宋体"/>
          <w:sz w:val="24"/>
          <w:u w:val="single"/>
        </w:rPr>
        <w:t xml:space="preserve">                     </w:t>
      </w:r>
      <w:r>
        <w:rPr>
          <w:rFonts w:hint="eastAsia" w:ascii="宋体" w:hAnsi="宋体"/>
          <w:sz w:val="24"/>
        </w:rPr>
        <w:t>（采购人名称）：</w:t>
      </w:r>
    </w:p>
    <w:p>
      <w:pPr>
        <w:autoSpaceDE w:val="0"/>
        <w:autoSpaceDN w:val="0"/>
        <w:adjustRightInd w:val="0"/>
        <w:spacing w:line="360" w:lineRule="auto"/>
        <w:rPr>
          <w:rFonts w:ascii="宋体"/>
          <w:b/>
          <w:sz w:val="28"/>
          <w:szCs w:val="28"/>
        </w:rPr>
      </w:pPr>
      <w:r>
        <w:rPr>
          <w:rFonts w:hint="eastAsia" w:ascii="宋体" w:hAnsi="宋体"/>
          <w:sz w:val="24"/>
        </w:rPr>
        <w:t xml:space="preserve">    我方参加了</w:t>
      </w:r>
      <w:r>
        <w:rPr>
          <w:rFonts w:hint="eastAsia" w:ascii="宋体" w:hAnsi="宋体"/>
          <w:sz w:val="24"/>
          <w:u w:val="single"/>
        </w:rPr>
        <w:t xml:space="preserve">                    </w:t>
      </w:r>
      <w:r>
        <w:rPr>
          <w:rFonts w:hint="eastAsia" w:ascii="宋体" w:hAnsi="宋体"/>
          <w:sz w:val="24"/>
        </w:rPr>
        <w:t>择优选取，若我方中选，我方在此承诺：</w:t>
      </w:r>
    </w:p>
    <w:p>
      <w:pPr>
        <w:spacing w:line="360" w:lineRule="auto"/>
        <w:ind w:firstLine="540" w:firstLineChars="225"/>
        <w:rPr>
          <w:rFonts w:ascii="宋体"/>
          <w:sz w:val="24"/>
        </w:rPr>
      </w:pPr>
      <w:r>
        <w:rPr>
          <w:rFonts w:ascii="宋体" w:hAnsi="宋体"/>
          <w:sz w:val="24"/>
        </w:rPr>
        <w:t>1</w:t>
      </w:r>
      <w:r>
        <w:rPr>
          <w:rFonts w:hint="eastAsia" w:ascii="宋体" w:hAnsi="宋体"/>
          <w:sz w:val="24"/>
        </w:rPr>
        <w:t>、我公司将严格按照需求文件相关要求，</w:t>
      </w:r>
      <w:r>
        <w:rPr>
          <w:rFonts w:hint="eastAsia" w:ascii="宋体" w:hAnsi="宋体"/>
          <w:b/>
          <w:bCs/>
          <w:sz w:val="24"/>
        </w:rPr>
        <w:t>按照采购人提供的合同签订合同，在合同约定的期限内完成本项目的任务。</w:t>
      </w:r>
    </w:p>
    <w:p>
      <w:pPr>
        <w:spacing w:line="360" w:lineRule="auto"/>
        <w:ind w:firstLine="540" w:firstLineChars="225"/>
        <w:rPr>
          <w:rFonts w:ascii="宋体" w:hAnsi="宋体"/>
          <w:sz w:val="24"/>
        </w:rPr>
      </w:pPr>
      <w:r>
        <w:rPr>
          <w:rFonts w:ascii="宋体" w:hAnsi="宋体"/>
          <w:sz w:val="24"/>
        </w:rPr>
        <w:t>2</w:t>
      </w:r>
      <w:r>
        <w:rPr>
          <w:rFonts w:hint="eastAsia" w:ascii="宋体" w:hAnsi="宋体"/>
          <w:sz w:val="24"/>
        </w:rPr>
        <w:t>、在合同期内，我公司将严格遵守投标承诺不提价，严格按照需求文件、投标文件、合同文件的要求执行。</w:t>
      </w:r>
    </w:p>
    <w:p>
      <w:pPr>
        <w:pStyle w:val="2"/>
      </w:pPr>
    </w:p>
    <w:p>
      <w:pPr>
        <w:spacing w:line="360" w:lineRule="auto"/>
        <w:ind w:firstLine="540" w:firstLineChars="225"/>
        <w:rPr>
          <w:rFonts w:ascii="宋体"/>
          <w:sz w:val="24"/>
        </w:rPr>
      </w:pPr>
      <w:r>
        <w:rPr>
          <w:rFonts w:hint="eastAsia" w:ascii="宋体" w:hAnsi="宋体"/>
          <w:sz w:val="24"/>
        </w:rPr>
        <w:t>如我公司违背了上述承诺，本项目采购人有权取消我公司中选的资格或解除合同。</w:t>
      </w: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rPr>
          <w:rFonts w:ascii="宋体"/>
          <w:sz w:val="24"/>
        </w:rPr>
      </w:pPr>
    </w:p>
    <w:p>
      <w:pPr>
        <w:spacing w:line="360" w:lineRule="auto"/>
        <w:ind w:firstLine="3420" w:firstLineChars="1425"/>
        <w:rPr>
          <w:rFonts w:ascii="宋体"/>
          <w:sz w:val="24"/>
        </w:rPr>
      </w:pPr>
      <w:r>
        <w:rPr>
          <w:rFonts w:hint="eastAsia" w:ascii="宋体" w:hAnsi="宋体"/>
          <w:sz w:val="24"/>
        </w:rPr>
        <w:t>投标单位：</w:t>
      </w:r>
      <w:r>
        <w:rPr>
          <w:rFonts w:ascii="宋体" w:hAnsi="宋体"/>
          <w:sz w:val="24"/>
          <w:u w:val="single"/>
        </w:rPr>
        <w:t xml:space="preserve">                    </w:t>
      </w:r>
      <w:r>
        <w:rPr>
          <w:rFonts w:hint="eastAsia" w:ascii="宋体" w:hAnsi="宋体"/>
          <w:sz w:val="24"/>
        </w:rPr>
        <w:t>（盖单位章）</w:t>
      </w:r>
    </w:p>
    <w:p>
      <w:pPr>
        <w:spacing w:line="360" w:lineRule="auto"/>
        <w:ind w:firstLine="3360" w:firstLineChars="1400"/>
        <w:rPr>
          <w:rFonts w:asci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w:t>
      </w:r>
    </w:p>
    <w:p>
      <w:pPr>
        <w:spacing w:line="360" w:lineRule="auto"/>
        <w:ind w:firstLine="4740" w:firstLineChars="1975"/>
        <w:jc w:val="right"/>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r>
        <w:br w:type="page"/>
      </w:r>
    </w:p>
    <w:p>
      <w:pPr>
        <w:spacing w:line="500" w:lineRule="exact"/>
        <w:ind w:left="482"/>
        <w:jc w:val="center"/>
        <w:outlineLvl w:val="1"/>
        <w:rPr>
          <w:rFonts w:ascii="宋体" w:hAnsi="宋体"/>
          <w:b/>
          <w:sz w:val="36"/>
          <w:szCs w:val="36"/>
        </w:rPr>
      </w:pPr>
      <w:r>
        <w:rPr>
          <w:rFonts w:hint="eastAsia" w:ascii="宋体" w:hAnsi="宋体"/>
          <w:b/>
          <w:sz w:val="36"/>
          <w:szCs w:val="36"/>
        </w:rPr>
        <w:t>索引目录（模板）</w:t>
      </w:r>
    </w:p>
    <w:tbl>
      <w:tblPr>
        <w:tblStyle w:val="7"/>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937"/>
        <w:gridCol w:w="215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pPr>
            <w:r>
              <w:rPr>
                <w:rFonts w:hint="eastAsia"/>
              </w:rPr>
              <w:t>序号</w:t>
            </w:r>
          </w:p>
        </w:tc>
        <w:tc>
          <w:tcPr>
            <w:tcW w:w="3937" w:type="dxa"/>
            <w:vAlign w:val="center"/>
          </w:tcPr>
          <w:p>
            <w:pPr>
              <w:pStyle w:val="2"/>
              <w:ind w:firstLine="0" w:firstLineChars="0"/>
              <w:jc w:val="center"/>
            </w:pPr>
            <w:r>
              <w:rPr>
                <w:rFonts w:hint="eastAsia"/>
              </w:rPr>
              <w:t>内容</w:t>
            </w:r>
          </w:p>
        </w:tc>
        <w:tc>
          <w:tcPr>
            <w:tcW w:w="2153" w:type="dxa"/>
            <w:vAlign w:val="center"/>
          </w:tcPr>
          <w:p>
            <w:pPr>
              <w:pStyle w:val="2"/>
              <w:ind w:firstLine="0" w:firstLineChars="0"/>
              <w:jc w:val="center"/>
            </w:pPr>
            <w:r>
              <w:rPr>
                <w:rFonts w:hint="eastAsia"/>
              </w:rPr>
              <w:t>页码</w:t>
            </w:r>
          </w:p>
        </w:tc>
        <w:tc>
          <w:tcPr>
            <w:tcW w:w="1210" w:type="dxa"/>
            <w:vAlign w:val="center"/>
          </w:tcPr>
          <w:p>
            <w:pPr>
              <w:pStyle w:val="2"/>
              <w:ind w:firstLine="0" w:firstLineChars="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pPr>
            <w:r>
              <w:rPr>
                <w:rFonts w:hint="eastAsia"/>
              </w:rPr>
              <w:t>1</w:t>
            </w:r>
          </w:p>
        </w:tc>
        <w:tc>
          <w:tcPr>
            <w:tcW w:w="3937" w:type="dxa"/>
            <w:vAlign w:val="center"/>
          </w:tcPr>
          <w:p>
            <w:pPr>
              <w:pStyle w:val="2"/>
              <w:ind w:firstLine="0" w:firstLineChars="0"/>
              <w:jc w:val="center"/>
            </w:pPr>
            <w:r>
              <w:rPr>
                <w:rFonts w:hint="eastAsia"/>
              </w:rPr>
              <w:t>企业资质（含营业执照）</w:t>
            </w:r>
          </w:p>
        </w:tc>
        <w:tc>
          <w:tcPr>
            <w:tcW w:w="2153" w:type="dxa"/>
            <w:vAlign w:val="center"/>
          </w:tcPr>
          <w:p>
            <w:pPr>
              <w:pStyle w:val="2"/>
              <w:jc w:val="center"/>
            </w:pPr>
          </w:p>
        </w:tc>
        <w:tc>
          <w:tcPr>
            <w:tcW w:w="1210"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pPr>
            <w:r>
              <w:rPr>
                <w:rFonts w:hint="eastAsia"/>
              </w:rPr>
              <w:t>2</w:t>
            </w:r>
          </w:p>
        </w:tc>
        <w:tc>
          <w:tcPr>
            <w:tcW w:w="3937" w:type="dxa"/>
            <w:vAlign w:val="center"/>
          </w:tcPr>
          <w:p>
            <w:pPr>
              <w:pStyle w:val="2"/>
              <w:ind w:firstLine="0" w:firstLineChars="0"/>
              <w:jc w:val="center"/>
            </w:pPr>
            <w:r>
              <w:rPr>
                <w:rFonts w:hint="eastAsia"/>
              </w:rPr>
              <w:t>项目负责人资质</w:t>
            </w:r>
          </w:p>
        </w:tc>
        <w:tc>
          <w:tcPr>
            <w:tcW w:w="2153" w:type="dxa"/>
            <w:vAlign w:val="center"/>
          </w:tcPr>
          <w:p>
            <w:pPr>
              <w:pStyle w:val="2"/>
              <w:jc w:val="center"/>
            </w:pPr>
          </w:p>
        </w:tc>
        <w:tc>
          <w:tcPr>
            <w:tcW w:w="1210"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pPr>
            <w:r>
              <w:rPr>
                <w:rFonts w:hint="eastAsia"/>
              </w:rPr>
              <w:t>3</w:t>
            </w:r>
          </w:p>
        </w:tc>
        <w:tc>
          <w:tcPr>
            <w:tcW w:w="3937" w:type="dxa"/>
            <w:vAlign w:val="center"/>
          </w:tcPr>
          <w:p>
            <w:pPr>
              <w:pStyle w:val="2"/>
              <w:ind w:firstLine="0" w:firstLineChars="0"/>
              <w:jc w:val="center"/>
            </w:pPr>
            <w:r>
              <w:rPr>
                <w:rFonts w:hint="eastAsia"/>
              </w:rPr>
              <w:t>承诺函</w:t>
            </w:r>
          </w:p>
        </w:tc>
        <w:tc>
          <w:tcPr>
            <w:tcW w:w="2153" w:type="dxa"/>
            <w:vAlign w:val="center"/>
          </w:tcPr>
          <w:p>
            <w:pPr>
              <w:pStyle w:val="2"/>
              <w:jc w:val="center"/>
            </w:pPr>
          </w:p>
        </w:tc>
        <w:tc>
          <w:tcPr>
            <w:tcW w:w="1210"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pPr>
            <w:r>
              <w:rPr>
                <w:rFonts w:hint="eastAsia"/>
              </w:rPr>
              <w:t>4</w:t>
            </w:r>
          </w:p>
        </w:tc>
        <w:tc>
          <w:tcPr>
            <w:tcW w:w="3937" w:type="dxa"/>
            <w:vAlign w:val="center"/>
          </w:tcPr>
          <w:p>
            <w:pPr>
              <w:pStyle w:val="2"/>
              <w:ind w:firstLine="0" w:firstLineChars="0"/>
              <w:jc w:val="center"/>
            </w:pPr>
            <w:r>
              <w:rPr>
                <w:rFonts w:hint="eastAsia"/>
              </w:rPr>
              <w:t>对本项目的服务响应情况</w:t>
            </w:r>
          </w:p>
        </w:tc>
        <w:tc>
          <w:tcPr>
            <w:tcW w:w="2153" w:type="dxa"/>
            <w:vAlign w:val="center"/>
          </w:tcPr>
          <w:p>
            <w:pPr>
              <w:pStyle w:val="2"/>
              <w:jc w:val="center"/>
            </w:pPr>
          </w:p>
        </w:tc>
        <w:tc>
          <w:tcPr>
            <w:tcW w:w="1210"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pPr>
            <w:r>
              <w:rPr>
                <w:rFonts w:hint="eastAsia"/>
              </w:rPr>
              <w:t>5</w:t>
            </w:r>
          </w:p>
        </w:tc>
        <w:tc>
          <w:tcPr>
            <w:tcW w:w="3937" w:type="dxa"/>
            <w:vAlign w:val="center"/>
          </w:tcPr>
          <w:p>
            <w:pPr>
              <w:pStyle w:val="2"/>
              <w:ind w:firstLine="0" w:firstLineChars="0"/>
              <w:jc w:val="center"/>
            </w:pPr>
            <w:r>
              <w:rPr>
                <w:rFonts w:hint="eastAsia"/>
              </w:rPr>
              <w:t>类似业绩实施情况</w:t>
            </w:r>
          </w:p>
        </w:tc>
        <w:tc>
          <w:tcPr>
            <w:tcW w:w="2153" w:type="dxa"/>
            <w:vAlign w:val="center"/>
          </w:tcPr>
          <w:p>
            <w:pPr>
              <w:pStyle w:val="2"/>
              <w:jc w:val="center"/>
            </w:pPr>
          </w:p>
        </w:tc>
        <w:tc>
          <w:tcPr>
            <w:tcW w:w="1210"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pPr>
            <w:r>
              <w:rPr>
                <w:rFonts w:hint="eastAsia"/>
              </w:rPr>
              <w:t>6</w:t>
            </w:r>
          </w:p>
        </w:tc>
        <w:tc>
          <w:tcPr>
            <w:tcW w:w="3937" w:type="dxa"/>
            <w:vAlign w:val="center"/>
          </w:tcPr>
          <w:p>
            <w:pPr>
              <w:pStyle w:val="2"/>
              <w:ind w:firstLine="0" w:firstLineChars="0"/>
              <w:jc w:val="center"/>
            </w:pPr>
            <w:r>
              <w:rPr>
                <w:rFonts w:hint="eastAsia"/>
              </w:rPr>
              <w:t>本项目实施的优势</w:t>
            </w:r>
          </w:p>
        </w:tc>
        <w:tc>
          <w:tcPr>
            <w:tcW w:w="2153" w:type="dxa"/>
            <w:vAlign w:val="center"/>
          </w:tcPr>
          <w:p>
            <w:pPr>
              <w:pStyle w:val="2"/>
              <w:jc w:val="center"/>
            </w:pPr>
          </w:p>
        </w:tc>
        <w:tc>
          <w:tcPr>
            <w:tcW w:w="1210" w:type="dxa"/>
            <w:vAlign w:val="center"/>
          </w:tcPr>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pPr>
            <w:r>
              <w:rPr>
                <w:rFonts w:hint="eastAsia"/>
              </w:rPr>
              <w:t>7</w:t>
            </w:r>
          </w:p>
        </w:tc>
        <w:tc>
          <w:tcPr>
            <w:tcW w:w="3937" w:type="dxa"/>
            <w:vAlign w:val="center"/>
          </w:tcPr>
          <w:p>
            <w:pPr>
              <w:pStyle w:val="2"/>
              <w:ind w:firstLine="0" w:firstLineChars="0"/>
              <w:jc w:val="center"/>
            </w:pPr>
            <w:r>
              <w:rPr>
                <w:rFonts w:hint="eastAsia"/>
              </w:rPr>
              <w:t>其他（如有）</w:t>
            </w:r>
          </w:p>
        </w:tc>
        <w:tc>
          <w:tcPr>
            <w:tcW w:w="2153" w:type="dxa"/>
            <w:vAlign w:val="center"/>
          </w:tcPr>
          <w:p>
            <w:pPr>
              <w:pStyle w:val="2"/>
              <w:jc w:val="center"/>
            </w:pPr>
          </w:p>
        </w:tc>
        <w:tc>
          <w:tcPr>
            <w:tcW w:w="1210" w:type="dxa"/>
            <w:vAlign w:val="center"/>
          </w:tcPr>
          <w:p>
            <w:pPr>
              <w:pStyle w:val="2"/>
              <w:jc w:val="cente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90769"/>
    <w:multiLevelType w:val="singleLevel"/>
    <w:tmpl w:val="1E890769"/>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13534451574">
    <w15:presenceInfo w15:providerId="WPS Office" w15:userId="329234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17C"/>
    <w:rsid w:val="000A5D4F"/>
    <w:rsid w:val="00141CFF"/>
    <w:rsid w:val="0016366D"/>
    <w:rsid w:val="00163F51"/>
    <w:rsid w:val="00163F8E"/>
    <w:rsid w:val="00172A27"/>
    <w:rsid w:val="00286288"/>
    <w:rsid w:val="00287090"/>
    <w:rsid w:val="002B65C5"/>
    <w:rsid w:val="003E318D"/>
    <w:rsid w:val="0041664F"/>
    <w:rsid w:val="00435309"/>
    <w:rsid w:val="00477C7F"/>
    <w:rsid w:val="00490807"/>
    <w:rsid w:val="005E3BD5"/>
    <w:rsid w:val="00611173"/>
    <w:rsid w:val="00642579"/>
    <w:rsid w:val="00771CEC"/>
    <w:rsid w:val="007B395A"/>
    <w:rsid w:val="00857017"/>
    <w:rsid w:val="0086339A"/>
    <w:rsid w:val="008C38F6"/>
    <w:rsid w:val="008D7832"/>
    <w:rsid w:val="008D7FCD"/>
    <w:rsid w:val="008E3935"/>
    <w:rsid w:val="0099150D"/>
    <w:rsid w:val="00A95F96"/>
    <w:rsid w:val="00B66687"/>
    <w:rsid w:val="00BB37CE"/>
    <w:rsid w:val="00CA2297"/>
    <w:rsid w:val="00E779A1"/>
    <w:rsid w:val="00EE73EE"/>
    <w:rsid w:val="00EF4EE1"/>
    <w:rsid w:val="00F062DD"/>
    <w:rsid w:val="00F26CB8"/>
    <w:rsid w:val="00FC6F4D"/>
    <w:rsid w:val="01915731"/>
    <w:rsid w:val="01DA04CF"/>
    <w:rsid w:val="02171CFC"/>
    <w:rsid w:val="03480F78"/>
    <w:rsid w:val="05393113"/>
    <w:rsid w:val="06254D85"/>
    <w:rsid w:val="065D2366"/>
    <w:rsid w:val="067801F4"/>
    <w:rsid w:val="071258CE"/>
    <w:rsid w:val="078A100F"/>
    <w:rsid w:val="0AE0238A"/>
    <w:rsid w:val="0C020811"/>
    <w:rsid w:val="0DE71EEB"/>
    <w:rsid w:val="0EDE35DC"/>
    <w:rsid w:val="0F0F60F9"/>
    <w:rsid w:val="0FDA17CC"/>
    <w:rsid w:val="105A0B14"/>
    <w:rsid w:val="1088784A"/>
    <w:rsid w:val="1112388E"/>
    <w:rsid w:val="111F3CDF"/>
    <w:rsid w:val="122E14C4"/>
    <w:rsid w:val="13020421"/>
    <w:rsid w:val="13EB3718"/>
    <w:rsid w:val="140E5371"/>
    <w:rsid w:val="14B57287"/>
    <w:rsid w:val="1797795C"/>
    <w:rsid w:val="18FC5BB5"/>
    <w:rsid w:val="19846B6B"/>
    <w:rsid w:val="1AE843FC"/>
    <w:rsid w:val="1B893603"/>
    <w:rsid w:val="1CCF75A3"/>
    <w:rsid w:val="1CD42AA6"/>
    <w:rsid w:val="1D2E08EE"/>
    <w:rsid w:val="1E574E55"/>
    <w:rsid w:val="1EE87F12"/>
    <w:rsid w:val="1FA6387D"/>
    <w:rsid w:val="1FDA3287"/>
    <w:rsid w:val="20986689"/>
    <w:rsid w:val="229F102B"/>
    <w:rsid w:val="22FD47E1"/>
    <w:rsid w:val="247740F3"/>
    <w:rsid w:val="25A25051"/>
    <w:rsid w:val="26BE6724"/>
    <w:rsid w:val="26F43175"/>
    <w:rsid w:val="27515689"/>
    <w:rsid w:val="277933CE"/>
    <w:rsid w:val="296B7A13"/>
    <w:rsid w:val="2A0103CA"/>
    <w:rsid w:val="2A635327"/>
    <w:rsid w:val="2AD52B6A"/>
    <w:rsid w:val="2B472C5F"/>
    <w:rsid w:val="2C655F40"/>
    <w:rsid w:val="2DF124AB"/>
    <w:rsid w:val="2F515A51"/>
    <w:rsid w:val="335F3C12"/>
    <w:rsid w:val="35140A35"/>
    <w:rsid w:val="37645C3D"/>
    <w:rsid w:val="37E971C3"/>
    <w:rsid w:val="38A316BD"/>
    <w:rsid w:val="39404179"/>
    <w:rsid w:val="3AC41D77"/>
    <w:rsid w:val="3B4B123B"/>
    <w:rsid w:val="3B85703C"/>
    <w:rsid w:val="3D3675FD"/>
    <w:rsid w:val="3D973D97"/>
    <w:rsid w:val="3E045AE2"/>
    <w:rsid w:val="3EF13F46"/>
    <w:rsid w:val="41FD3C97"/>
    <w:rsid w:val="42494D5D"/>
    <w:rsid w:val="42A92CF7"/>
    <w:rsid w:val="43622A70"/>
    <w:rsid w:val="43F03D78"/>
    <w:rsid w:val="47583F97"/>
    <w:rsid w:val="481A69B0"/>
    <w:rsid w:val="490D18E7"/>
    <w:rsid w:val="49965C35"/>
    <w:rsid w:val="49B8414A"/>
    <w:rsid w:val="4B2772B4"/>
    <w:rsid w:val="4BA44B0D"/>
    <w:rsid w:val="4C994BE1"/>
    <w:rsid w:val="4CBD4393"/>
    <w:rsid w:val="4DA81CDC"/>
    <w:rsid w:val="4EA139F7"/>
    <w:rsid w:val="4F0A7E98"/>
    <w:rsid w:val="4FD95020"/>
    <w:rsid w:val="512178EA"/>
    <w:rsid w:val="533A056A"/>
    <w:rsid w:val="5424387E"/>
    <w:rsid w:val="55A924CD"/>
    <w:rsid w:val="574558F4"/>
    <w:rsid w:val="57E427F9"/>
    <w:rsid w:val="57FE63ED"/>
    <w:rsid w:val="5C391B81"/>
    <w:rsid w:val="5C866087"/>
    <w:rsid w:val="5CC13868"/>
    <w:rsid w:val="5D5E1874"/>
    <w:rsid w:val="60FA1BDA"/>
    <w:rsid w:val="617819CF"/>
    <w:rsid w:val="619B7337"/>
    <w:rsid w:val="66C93204"/>
    <w:rsid w:val="67D82589"/>
    <w:rsid w:val="680840A6"/>
    <w:rsid w:val="680F1CC5"/>
    <w:rsid w:val="690C6AB5"/>
    <w:rsid w:val="69407E39"/>
    <w:rsid w:val="6B313980"/>
    <w:rsid w:val="6C854585"/>
    <w:rsid w:val="6D9541D5"/>
    <w:rsid w:val="6F2C6C72"/>
    <w:rsid w:val="6F3B0D35"/>
    <w:rsid w:val="71D32099"/>
    <w:rsid w:val="73BC594C"/>
    <w:rsid w:val="74DF1019"/>
    <w:rsid w:val="768958EA"/>
    <w:rsid w:val="7A153553"/>
    <w:rsid w:val="7B4464CB"/>
    <w:rsid w:val="7C3725DB"/>
    <w:rsid w:val="7C4A2F98"/>
    <w:rsid w:val="7D1005C0"/>
    <w:rsid w:val="7E346B9D"/>
    <w:rsid w:val="7E9C6F34"/>
    <w:rsid w:val="7F30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333333"/>
      <w:u w:val="none"/>
    </w:rPr>
  </w:style>
  <w:style w:type="character" w:styleId="10">
    <w:name w:val="Hyperlink"/>
    <w:basedOn w:val="8"/>
    <w:unhideWhenUsed/>
    <w:qFormat/>
    <w:uiPriority w:val="99"/>
    <w:rPr>
      <w:color w:val="333333"/>
      <w:u w:val="none"/>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99"/>
    <w:rPr>
      <w:rFonts w:asciiTheme="minorHAnsi" w:hAnsiTheme="minorHAnsi" w:eastAsiaTheme="minorEastAsia" w:cstheme="minorBidi"/>
      <w:kern w:val="2"/>
      <w:sz w:val="18"/>
      <w:szCs w:val="18"/>
    </w:rPr>
  </w:style>
  <w:style w:type="paragraph" w:customStyle="1" w:styleId="13">
    <w:name w:val="列表段落1"/>
    <w:basedOn w:val="1"/>
    <w:qFormat/>
    <w:uiPriority w:val="34"/>
    <w:pPr>
      <w:ind w:firstLine="420" w:firstLineChars="200"/>
    </w:pPr>
  </w:style>
  <w:style w:type="table" w:customStyle="1" w:styleId="14">
    <w:name w:val="flow_table"/>
    <w:basedOn w:val="6"/>
    <w:qFormat/>
    <w:uiPriority w:val="0"/>
  </w:style>
  <w:style w:type="character" w:customStyle="1" w:styleId="15">
    <w:name w:val="flow_display_span"/>
    <w:basedOn w:val="8"/>
    <w:qFormat/>
    <w:uiPriority w:val="0"/>
  </w:style>
  <w:style w:type="paragraph" w:customStyle="1" w:styleId="16">
    <w:name w:val="flow_title"/>
    <w:basedOn w:val="1"/>
    <w:qFormat/>
    <w:uiPriority w:val="0"/>
    <w:pPr>
      <w:pBdr>
        <w:top w:val="none" w:color="auto" w:sz="0" w:space="11"/>
        <w:left w:val="none" w:color="auto" w:sz="0" w:space="11"/>
        <w:bottom w:val="none" w:color="auto" w:sz="0" w:space="11"/>
        <w:right w:val="none" w:color="auto" w:sz="0" w:space="11"/>
      </w:pBdr>
      <w:jc w:val="center"/>
    </w:pPr>
    <w:rPr>
      <w:rFonts w:ascii="宋体" w:hAnsi="宋体" w:eastAsia="宋体" w:cs="宋体"/>
      <w:b/>
      <w:bCs/>
      <w:sz w:val="36"/>
      <w:szCs w:val="36"/>
    </w:rPr>
  </w:style>
  <w:style w:type="paragraph" w:customStyle="1" w:styleId="17">
    <w:name w:val="wxSignBlock"/>
    <w:basedOn w:val="1"/>
    <w:qFormat/>
    <w:uiPriority w:val="0"/>
    <w:rPr>
      <w:vanish/>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425</Words>
  <Characters>2425</Characters>
  <Lines>20</Lines>
  <Paragraphs>5</Paragraphs>
  <TotalTime>13</TotalTime>
  <ScaleCrop>false</ScaleCrop>
  <LinksUpToDate>false</LinksUpToDate>
  <CharactersWithSpaces>2845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张13534451574</cp:lastModifiedBy>
  <cp:lastPrinted>2024-06-07T01:35:00Z</cp:lastPrinted>
  <dcterms:modified xsi:type="dcterms:W3CDTF">2025-03-17T02:21:47Z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6E95762D8511444A915F1BCE20F9248E</vt:lpwstr>
  </property>
</Properties>
</file>